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37" w:rsidRDefault="00FF46BB">
      <w:pPr>
        <w:pStyle w:val="Heading1"/>
        <w:spacing w:before="59" w:line="242" w:lineRule="auto"/>
        <w:ind w:left="2494" w:right="2489"/>
      </w:pPr>
      <w:r>
        <w:t xml:space="preserve">VŠEOBECNE ZÁVÄZNÉ NARIADENIE č. </w:t>
      </w:r>
      <w:r w:rsidR="00F95A29">
        <w:t>2/2020</w:t>
      </w:r>
    </w:p>
    <w:p w:rsidR="007F3C37" w:rsidRDefault="00FF46BB">
      <w:pPr>
        <w:spacing w:line="318" w:lineRule="exact"/>
        <w:ind w:left="1164" w:right="1164"/>
        <w:jc w:val="center"/>
        <w:rPr>
          <w:b/>
          <w:sz w:val="28"/>
        </w:rPr>
      </w:pPr>
      <w:r>
        <w:rPr>
          <w:b/>
          <w:sz w:val="28"/>
        </w:rPr>
        <w:t>o používaní pyrotechnických výrobkov na území obce Ka</w:t>
      </w:r>
      <w:r w:rsidR="00F95A29">
        <w:rPr>
          <w:b/>
          <w:sz w:val="28"/>
        </w:rPr>
        <w:t>londa</w:t>
      </w:r>
    </w:p>
    <w:p w:rsidR="007F3C37" w:rsidRDefault="007F3C37">
      <w:pPr>
        <w:pStyle w:val="Zkladntext"/>
        <w:rPr>
          <w:b/>
          <w:sz w:val="30"/>
        </w:rPr>
      </w:pPr>
    </w:p>
    <w:p w:rsidR="007F3C37" w:rsidRDefault="00FF46BB">
      <w:pPr>
        <w:pStyle w:val="Zkladntext"/>
        <w:spacing w:before="201"/>
        <w:ind w:left="140" w:right="131"/>
        <w:jc w:val="both"/>
      </w:pPr>
      <w:r>
        <w:t>Obec K</w:t>
      </w:r>
      <w:r w:rsidR="00F95A29">
        <w:t>alonda</w:t>
      </w:r>
      <w:r>
        <w:t xml:space="preserve"> v súlade s § 6 ods. 1, v spojení s § 4 ods. 3, písm. n) zákona SNR č. 369/1990 Zb. o obecnom zriadení v znení neskorších predpisov a na základe ustanovenia § 53 ods. 2 zákona č. 58/2014 Z. z. o výbušninách, výbušných predmetoch a munícii a o zmene a doplnení niektorých zákonov v znení neskorších</w:t>
      </w:r>
    </w:p>
    <w:p w:rsidR="007F3C37" w:rsidRDefault="007F3C37">
      <w:pPr>
        <w:pStyle w:val="Zkladntext"/>
        <w:spacing w:before="6"/>
        <w:rPr>
          <w:sz w:val="23"/>
        </w:rPr>
      </w:pPr>
    </w:p>
    <w:p w:rsidR="007F3C37" w:rsidRDefault="00FF46BB">
      <w:pPr>
        <w:spacing w:line="263" w:lineRule="exact"/>
        <w:ind w:left="2493" w:right="2489"/>
        <w:jc w:val="center"/>
        <w:rPr>
          <w:b/>
          <w:sz w:val="23"/>
        </w:rPr>
      </w:pPr>
      <w:r>
        <w:rPr>
          <w:b/>
          <w:sz w:val="23"/>
        </w:rPr>
        <w:t>Čl. 1</w:t>
      </w:r>
    </w:p>
    <w:p w:rsidR="007F3C37" w:rsidRDefault="00FF46BB">
      <w:pPr>
        <w:pStyle w:val="Heading2"/>
        <w:spacing w:line="275" w:lineRule="exact"/>
        <w:ind w:left="2492"/>
      </w:pPr>
      <w:r>
        <w:t>Všeobecné ustanovenia</w:t>
      </w:r>
    </w:p>
    <w:p w:rsidR="007F3C37" w:rsidRDefault="007F3C37">
      <w:pPr>
        <w:pStyle w:val="Zkladntext"/>
        <w:spacing w:before="7"/>
        <w:rPr>
          <w:b/>
          <w:sz w:val="23"/>
        </w:rPr>
      </w:pPr>
    </w:p>
    <w:p w:rsidR="007F3C37" w:rsidRDefault="00FF46BB">
      <w:pPr>
        <w:pStyle w:val="Odsekzoznamu"/>
        <w:numPr>
          <w:ilvl w:val="0"/>
          <w:numId w:val="11"/>
        </w:numPr>
        <w:tabs>
          <w:tab w:val="left" w:pos="402"/>
        </w:tabs>
        <w:ind w:right="134" w:firstLine="0"/>
        <w:jc w:val="both"/>
        <w:rPr>
          <w:sz w:val="24"/>
        </w:rPr>
      </w:pPr>
      <w:r>
        <w:rPr>
          <w:sz w:val="24"/>
        </w:rPr>
        <w:t>Účelom tohto VZN o používaní pyrotechnických výrobkov na území obce Ka</w:t>
      </w:r>
      <w:r w:rsidR="00F95A29">
        <w:rPr>
          <w:sz w:val="24"/>
        </w:rPr>
        <w:t>londa</w:t>
      </w:r>
      <w:r>
        <w:rPr>
          <w:sz w:val="24"/>
        </w:rPr>
        <w:t xml:space="preserve"> („ďalej len VZN“) je stanoviť pravidlá a vymedziť časové obdobie pre používanie pyrotechnických výrobkov na území obce a zabezpečiť verejný poriadok a ochranu zdravých podmienok občanov pred ich možným narušením spôsobeným hlukom z používania zábavnej</w:t>
      </w:r>
      <w:r>
        <w:rPr>
          <w:spacing w:val="-3"/>
          <w:sz w:val="24"/>
        </w:rPr>
        <w:t xml:space="preserve"> </w:t>
      </w:r>
      <w:r>
        <w:rPr>
          <w:sz w:val="24"/>
        </w:rPr>
        <w:t>pyrotechniky.</w:t>
      </w:r>
    </w:p>
    <w:p w:rsidR="007F3C37" w:rsidRDefault="007F3C37">
      <w:pPr>
        <w:pStyle w:val="Zkladntext"/>
        <w:rPr>
          <w:sz w:val="23"/>
        </w:rPr>
      </w:pPr>
    </w:p>
    <w:p w:rsidR="007F3C37" w:rsidRDefault="00FF46BB">
      <w:pPr>
        <w:pStyle w:val="Odsekzoznamu"/>
        <w:numPr>
          <w:ilvl w:val="0"/>
          <w:numId w:val="11"/>
        </w:numPr>
        <w:tabs>
          <w:tab w:val="left" w:pos="445"/>
        </w:tabs>
        <w:ind w:right="133" w:firstLine="0"/>
        <w:jc w:val="both"/>
        <w:rPr>
          <w:sz w:val="24"/>
        </w:rPr>
      </w:pPr>
      <w:r>
        <w:rPr>
          <w:sz w:val="24"/>
        </w:rPr>
        <w:t>Toto VZN je záväzné pre obyvateľov obce, návštevníkov obce, právnické a fyzické osoby podnikajúce alebo pôsobiace na území obce , pre vlastníkov alebo užívateľov nehnuteľností a iných objektov umiestnených na území</w:t>
      </w:r>
      <w:r>
        <w:rPr>
          <w:spacing w:val="-2"/>
          <w:sz w:val="24"/>
        </w:rPr>
        <w:t xml:space="preserve"> </w:t>
      </w:r>
      <w:r>
        <w:rPr>
          <w:sz w:val="24"/>
        </w:rPr>
        <w:t>obce.</w:t>
      </w:r>
    </w:p>
    <w:p w:rsidR="007F3C37" w:rsidRDefault="007F3C37">
      <w:pPr>
        <w:pStyle w:val="Zkladntext"/>
        <w:spacing w:before="2"/>
        <w:rPr>
          <w:sz w:val="23"/>
        </w:rPr>
      </w:pPr>
    </w:p>
    <w:p w:rsidR="007F3C37" w:rsidRDefault="00FF46BB">
      <w:pPr>
        <w:pStyle w:val="Odsekzoznamu"/>
        <w:numPr>
          <w:ilvl w:val="0"/>
          <w:numId w:val="11"/>
        </w:numPr>
        <w:tabs>
          <w:tab w:val="left" w:pos="447"/>
        </w:tabs>
        <w:ind w:right="132" w:firstLine="0"/>
        <w:jc w:val="both"/>
        <w:rPr>
          <w:sz w:val="24"/>
        </w:rPr>
      </w:pPr>
      <w:r>
        <w:rPr>
          <w:sz w:val="24"/>
        </w:rPr>
        <w:t>Z dôvodu ochrany verejného poriadku obec Ka</w:t>
      </w:r>
      <w:r w:rsidR="00F95A29">
        <w:rPr>
          <w:sz w:val="24"/>
        </w:rPr>
        <w:t>londa</w:t>
      </w:r>
      <w:r>
        <w:rPr>
          <w:sz w:val="24"/>
        </w:rPr>
        <w:t xml:space="preserve"> upravuje používanie pyrotechnických výrobkov kategórie </w:t>
      </w:r>
      <w:r>
        <w:rPr>
          <w:b/>
          <w:sz w:val="24"/>
        </w:rPr>
        <w:t xml:space="preserve">F2, F3, P1, T1 </w:t>
      </w:r>
      <w:r>
        <w:rPr>
          <w:sz w:val="24"/>
        </w:rPr>
        <w:t>na území</w:t>
      </w:r>
      <w:r>
        <w:rPr>
          <w:spacing w:val="5"/>
          <w:sz w:val="24"/>
        </w:rPr>
        <w:t xml:space="preserve"> </w:t>
      </w:r>
      <w:r>
        <w:rPr>
          <w:sz w:val="24"/>
        </w:rPr>
        <w:t>obce.</w:t>
      </w:r>
      <w:r>
        <w:rPr>
          <w:sz w:val="24"/>
          <w:vertAlign w:val="superscript"/>
        </w:rPr>
        <w:t>1</w:t>
      </w:r>
    </w:p>
    <w:p w:rsidR="007F3C37" w:rsidRDefault="007F3C37">
      <w:pPr>
        <w:pStyle w:val="Zkladntext"/>
        <w:spacing w:before="5"/>
      </w:pPr>
    </w:p>
    <w:p w:rsidR="007F3C37" w:rsidRDefault="00FF46BB">
      <w:pPr>
        <w:pStyle w:val="Heading2"/>
        <w:spacing w:line="275" w:lineRule="exact"/>
      </w:pPr>
      <w:r>
        <w:t>Čl. 2</w:t>
      </w:r>
    </w:p>
    <w:p w:rsidR="007F3C37" w:rsidRDefault="00FF46BB">
      <w:pPr>
        <w:spacing w:line="275" w:lineRule="exact"/>
        <w:ind w:left="2492" w:right="2489"/>
        <w:jc w:val="center"/>
        <w:rPr>
          <w:b/>
          <w:sz w:val="24"/>
        </w:rPr>
      </w:pPr>
      <w:r>
        <w:rPr>
          <w:b/>
          <w:sz w:val="24"/>
        </w:rPr>
        <w:t>Vymedzenie pojmov</w:t>
      </w:r>
    </w:p>
    <w:p w:rsidR="007F3C37" w:rsidRDefault="007F3C37">
      <w:pPr>
        <w:pStyle w:val="Zkladntext"/>
        <w:spacing w:before="7"/>
        <w:rPr>
          <w:b/>
          <w:sz w:val="23"/>
        </w:rPr>
      </w:pPr>
    </w:p>
    <w:p w:rsidR="007F3C37" w:rsidRDefault="00FF46BB">
      <w:pPr>
        <w:pStyle w:val="Odsekzoznamu"/>
        <w:numPr>
          <w:ilvl w:val="0"/>
          <w:numId w:val="10"/>
        </w:numPr>
        <w:tabs>
          <w:tab w:val="left" w:pos="321"/>
        </w:tabs>
        <w:ind w:right="136" w:firstLine="0"/>
        <w:jc w:val="both"/>
        <w:rPr>
          <w:sz w:val="24"/>
        </w:rPr>
      </w:pPr>
      <w:r>
        <w:rPr>
          <w:sz w:val="24"/>
        </w:rPr>
        <w:t>Pyrotechnický výrobok je akýkoľvek výrobok obsahujúci výbušné látky, alebo zmes výbušných látok, ktorý je navrhnutý na vyprodukovanie tepla, svetla, zvuku, plynu, alebo dymu, alebo na kombinácie týchto efektov prostredníctvom jednotlivých exotermických chemických</w:t>
      </w:r>
      <w:r>
        <w:rPr>
          <w:spacing w:val="-4"/>
          <w:sz w:val="24"/>
        </w:rPr>
        <w:t xml:space="preserve"> </w:t>
      </w:r>
      <w:r>
        <w:rPr>
          <w:sz w:val="24"/>
        </w:rPr>
        <w:t>reakcií.</w:t>
      </w:r>
      <w:r>
        <w:rPr>
          <w:sz w:val="24"/>
          <w:vertAlign w:val="superscript"/>
        </w:rPr>
        <w:t>2</w:t>
      </w:r>
    </w:p>
    <w:p w:rsidR="007F3C37" w:rsidRDefault="00FF46BB">
      <w:pPr>
        <w:pStyle w:val="Odsekzoznamu"/>
        <w:numPr>
          <w:ilvl w:val="0"/>
          <w:numId w:val="10"/>
        </w:numPr>
        <w:tabs>
          <w:tab w:val="left" w:pos="380"/>
        </w:tabs>
        <w:ind w:left="380" w:hanging="240"/>
        <w:jc w:val="both"/>
        <w:rPr>
          <w:sz w:val="24"/>
        </w:rPr>
      </w:pPr>
      <w:r>
        <w:rPr>
          <w:sz w:val="24"/>
        </w:rPr>
        <w:t>Zábavnou pyrotechnikou je pyrotechnický výrobok určený na zábavné</w:t>
      </w:r>
      <w:r>
        <w:rPr>
          <w:spacing w:val="-10"/>
          <w:sz w:val="24"/>
        </w:rPr>
        <w:t xml:space="preserve"> </w:t>
      </w:r>
      <w:r>
        <w:rPr>
          <w:sz w:val="24"/>
        </w:rPr>
        <w:t>účely.</w:t>
      </w:r>
      <w:r>
        <w:rPr>
          <w:sz w:val="24"/>
          <w:vertAlign w:val="superscript"/>
        </w:rPr>
        <w:t>3</w:t>
      </w:r>
    </w:p>
    <w:p w:rsidR="007F3C37" w:rsidRDefault="00FF46BB">
      <w:pPr>
        <w:pStyle w:val="Odsekzoznamu"/>
        <w:numPr>
          <w:ilvl w:val="0"/>
          <w:numId w:val="10"/>
        </w:numPr>
        <w:tabs>
          <w:tab w:val="left" w:pos="380"/>
        </w:tabs>
        <w:spacing w:before="1"/>
        <w:ind w:left="380" w:hanging="240"/>
        <w:jc w:val="both"/>
        <w:rPr>
          <w:sz w:val="24"/>
        </w:rPr>
      </w:pPr>
      <w:r>
        <w:rPr>
          <w:sz w:val="24"/>
        </w:rPr>
        <w:t>Územie obce na účely tohto VZN sa rozumie katastrálne územie obce</w:t>
      </w:r>
      <w:r>
        <w:rPr>
          <w:spacing w:val="-12"/>
          <w:sz w:val="24"/>
        </w:rPr>
        <w:t xml:space="preserve"> </w:t>
      </w:r>
      <w:r>
        <w:rPr>
          <w:sz w:val="24"/>
        </w:rPr>
        <w:t>Ka</w:t>
      </w:r>
      <w:r w:rsidR="00F95A29">
        <w:rPr>
          <w:sz w:val="24"/>
        </w:rPr>
        <w:t>londa</w:t>
      </w:r>
      <w:r>
        <w:rPr>
          <w:sz w:val="24"/>
        </w:rPr>
        <w:t>.</w:t>
      </w:r>
    </w:p>
    <w:p w:rsidR="007F3C37" w:rsidRDefault="007F3C37">
      <w:pPr>
        <w:pStyle w:val="Zkladntext"/>
        <w:spacing w:before="6"/>
        <w:rPr>
          <w:sz w:val="23"/>
        </w:rPr>
      </w:pPr>
    </w:p>
    <w:p w:rsidR="007F3C37" w:rsidRDefault="00FF46BB">
      <w:pPr>
        <w:pStyle w:val="Heading2"/>
      </w:pPr>
      <w:r>
        <w:t>Čl. 3</w:t>
      </w:r>
    </w:p>
    <w:p w:rsidR="007F3C37" w:rsidRDefault="00FF46BB">
      <w:pPr>
        <w:spacing w:line="274" w:lineRule="exact"/>
        <w:ind w:left="2493" w:right="2489"/>
        <w:jc w:val="center"/>
        <w:rPr>
          <w:b/>
          <w:sz w:val="24"/>
        </w:rPr>
      </w:pPr>
      <w:r>
        <w:rPr>
          <w:b/>
          <w:sz w:val="24"/>
        </w:rPr>
        <w:t>Kategórie pyrotechnických výrobkov</w:t>
      </w:r>
    </w:p>
    <w:p w:rsidR="007F3C37" w:rsidRDefault="00FF46BB">
      <w:pPr>
        <w:pStyle w:val="Zkladntext"/>
        <w:ind w:left="140" w:right="133"/>
        <w:jc w:val="both"/>
        <w:rPr>
          <w:i/>
        </w:rPr>
      </w:pPr>
      <w:r>
        <w:t>Pyrotechnické  výrobky  sú  výrobcom  zaraďované  podľa  spôsobu  ich  použitia  alebo  ich  účelu  a úrovne nebezpečenstva vrátane ich hladiny hluku do</w:t>
      </w:r>
      <w:r>
        <w:rPr>
          <w:spacing w:val="-8"/>
        </w:rPr>
        <w:t xml:space="preserve"> </w:t>
      </w:r>
      <w:r>
        <w:t>kategórií</w:t>
      </w:r>
      <w:r>
        <w:rPr>
          <w:i/>
        </w:rPr>
        <w:t>:</w:t>
      </w:r>
    </w:p>
    <w:p w:rsidR="007F3C37" w:rsidRDefault="007F3C37">
      <w:pPr>
        <w:pStyle w:val="Zkladntext"/>
        <w:rPr>
          <w:i/>
          <w:sz w:val="26"/>
        </w:rPr>
      </w:pPr>
    </w:p>
    <w:p w:rsidR="007F3C37" w:rsidRDefault="007F3C37">
      <w:pPr>
        <w:pStyle w:val="Zkladntext"/>
        <w:spacing w:before="3"/>
        <w:rPr>
          <w:i/>
          <w:sz w:val="22"/>
        </w:rPr>
      </w:pPr>
    </w:p>
    <w:p w:rsidR="007F3C37" w:rsidRDefault="00FF46BB">
      <w:pPr>
        <w:pStyle w:val="Heading2"/>
        <w:numPr>
          <w:ilvl w:val="0"/>
          <w:numId w:val="9"/>
        </w:numPr>
        <w:tabs>
          <w:tab w:val="left" w:pos="400"/>
        </w:tabs>
        <w:spacing w:line="274" w:lineRule="exact"/>
        <w:ind w:right="0"/>
        <w:jc w:val="both"/>
      </w:pPr>
      <w:r>
        <w:rPr>
          <w:color w:val="484848"/>
        </w:rPr>
        <w:t>zábavná</w:t>
      </w:r>
      <w:r>
        <w:rPr>
          <w:color w:val="484848"/>
          <w:spacing w:val="-1"/>
        </w:rPr>
        <w:t xml:space="preserve"> </w:t>
      </w:r>
      <w:r>
        <w:rPr>
          <w:color w:val="484848"/>
        </w:rPr>
        <w:t>pyrotechnika</w:t>
      </w:r>
    </w:p>
    <w:p w:rsidR="007F3C37" w:rsidRDefault="00FF46BB">
      <w:pPr>
        <w:pStyle w:val="Odsekzoznamu"/>
        <w:numPr>
          <w:ilvl w:val="0"/>
          <w:numId w:val="8"/>
        </w:numPr>
        <w:tabs>
          <w:tab w:val="left" w:pos="321"/>
        </w:tabs>
        <w:ind w:right="136" w:firstLine="0"/>
        <w:jc w:val="both"/>
        <w:rPr>
          <w:sz w:val="24"/>
        </w:rPr>
      </w:pPr>
      <w:r>
        <w:rPr>
          <w:color w:val="484848"/>
          <w:sz w:val="24"/>
          <w:u w:val="single" w:color="484848"/>
        </w:rPr>
        <w:t>tegórie F1</w:t>
      </w:r>
      <w:r>
        <w:rPr>
          <w:color w:val="484848"/>
          <w:sz w:val="24"/>
        </w:rPr>
        <w:t xml:space="preserve"> je zábavná pyrotechnika, ktorá predstavuje veľmi nízke nebezpečenstvo a má zanedbateľnú hladinu hluku a ktorú možno používať v obmedzených priestoroch vrátane zábavnej pyrotechniky, ktorú možno používať vo vnútri obytných</w:t>
      </w:r>
      <w:r>
        <w:rPr>
          <w:color w:val="484848"/>
          <w:spacing w:val="-2"/>
          <w:sz w:val="24"/>
        </w:rPr>
        <w:t xml:space="preserve"> </w:t>
      </w:r>
      <w:r>
        <w:rPr>
          <w:color w:val="484848"/>
          <w:sz w:val="24"/>
        </w:rPr>
        <w:t>budov,</w:t>
      </w:r>
    </w:p>
    <w:p w:rsidR="007F3C37" w:rsidRDefault="00FF46BB">
      <w:pPr>
        <w:pStyle w:val="Odsekzoznamu"/>
        <w:numPr>
          <w:ilvl w:val="0"/>
          <w:numId w:val="8"/>
        </w:numPr>
        <w:tabs>
          <w:tab w:val="left" w:pos="321"/>
        </w:tabs>
        <w:ind w:right="138" w:firstLine="0"/>
        <w:jc w:val="both"/>
        <w:rPr>
          <w:sz w:val="24"/>
        </w:rPr>
      </w:pPr>
      <w:r>
        <w:rPr>
          <w:color w:val="484848"/>
          <w:sz w:val="24"/>
          <w:u w:val="single" w:color="484848"/>
        </w:rPr>
        <w:t>tegórie F2</w:t>
      </w:r>
      <w:r>
        <w:rPr>
          <w:color w:val="484848"/>
          <w:sz w:val="24"/>
        </w:rPr>
        <w:t xml:space="preserve"> je zábavná pyrotechnika, ktorá predstavuje nízke nebezpečenstvo a má nízku hladinu hluku a ktorú možno používať vonku v obmedzených</w:t>
      </w:r>
      <w:r>
        <w:rPr>
          <w:color w:val="484848"/>
          <w:spacing w:val="-2"/>
          <w:sz w:val="24"/>
        </w:rPr>
        <w:t xml:space="preserve"> </w:t>
      </w:r>
      <w:r>
        <w:rPr>
          <w:color w:val="484848"/>
          <w:sz w:val="24"/>
        </w:rPr>
        <w:t>priestoroch,</w:t>
      </w:r>
    </w:p>
    <w:p w:rsidR="007F3C37" w:rsidRDefault="007F3C37">
      <w:pPr>
        <w:pStyle w:val="Zkladntext"/>
        <w:rPr>
          <w:sz w:val="20"/>
        </w:rPr>
      </w:pPr>
    </w:p>
    <w:p w:rsidR="007F3C37" w:rsidRDefault="007F3C37">
      <w:pPr>
        <w:pStyle w:val="Zkladntext"/>
        <w:rPr>
          <w:sz w:val="20"/>
        </w:rPr>
      </w:pPr>
    </w:p>
    <w:p w:rsidR="007F3C37" w:rsidRDefault="007F3C37">
      <w:pPr>
        <w:pStyle w:val="Zkladntext"/>
        <w:rPr>
          <w:sz w:val="20"/>
        </w:rPr>
      </w:pPr>
    </w:p>
    <w:p w:rsidR="007F3C37" w:rsidRDefault="003C413C">
      <w:pPr>
        <w:pStyle w:val="Zkladntext"/>
        <w:spacing w:before="8"/>
        <w:rPr>
          <w:sz w:val="12"/>
        </w:rPr>
      </w:pPr>
      <w:r w:rsidRPr="003C413C">
        <w:pict>
          <v:rect id="_x0000_s1028" style="position:absolute;margin-left:49.55pt;margin-top:9.25pt;width:490.55pt;height:1.45pt;z-index:-15728640;mso-wrap-distance-left:0;mso-wrap-distance-right:0;mso-position-horizontal-relative:page" fillcolor="black" stroked="f">
            <w10:wrap type="topAndBottom" anchorx="page"/>
          </v:rect>
        </w:pict>
      </w:r>
    </w:p>
    <w:p w:rsidR="007F3C37" w:rsidRDefault="00FF46BB">
      <w:pPr>
        <w:pStyle w:val="Odsekzoznamu"/>
        <w:numPr>
          <w:ilvl w:val="0"/>
          <w:numId w:val="7"/>
        </w:numPr>
        <w:tabs>
          <w:tab w:val="left" w:pos="359"/>
        </w:tabs>
        <w:spacing w:before="125"/>
        <w:rPr>
          <w:i/>
          <w:sz w:val="20"/>
        </w:rPr>
      </w:pPr>
      <w:r>
        <w:rPr>
          <w:i/>
          <w:sz w:val="20"/>
        </w:rPr>
        <w:t>§ 53 zák. č. 58/2014 Z.z. o výbušninách, výbušných predmetoch a munícii a o zmene a doplnení niektorých</w:t>
      </w:r>
      <w:r>
        <w:rPr>
          <w:i/>
          <w:spacing w:val="-14"/>
          <w:sz w:val="20"/>
        </w:rPr>
        <w:t xml:space="preserve"> </w:t>
      </w:r>
      <w:r>
        <w:rPr>
          <w:i/>
          <w:sz w:val="20"/>
        </w:rPr>
        <w:t>zákonov</w:t>
      </w:r>
    </w:p>
    <w:p w:rsidR="007F3C37" w:rsidRDefault="00FF46BB">
      <w:pPr>
        <w:pStyle w:val="Odsekzoznamu"/>
        <w:numPr>
          <w:ilvl w:val="0"/>
          <w:numId w:val="7"/>
        </w:numPr>
        <w:tabs>
          <w:tab w:val="left" w:pos="356"/>
        </w:tabs>
        <w:ind w:left="355" w:hanging="216"/>
        <w:rPr>
          <w:i/>
          <w:sz w:val="20"/>
        </w:rPr>
      </w:pPr>
      <w:r>
        <w:rPr>
          <w:i/>
          <w:sz w:val="20"/>
        </w:rPr>
        <w:t>§ 2 písm. a) Nariadenia vlády Slovenskej republiky č. 70/2015 Z.z. o sprístupnení pyrotechnických výrobkov na</w:t>
      </w:r>
      <w:r>
        <w:rPr>
          <w:i/>
          <w:spacing w:val="-26"/>
          <w:sz w:val="20"/>
        </w:rPr>
        <w:t xml:space="preserve"> </w:t>
      </w:r>
      <w:r>
        <w:rPr>
          <w:i/>
          <w:sz w:val="20"/>
        </w:rPr>
        <w:t>trhu</w:t>
      </w:r>
    </w:p>
    <w:p w:rsidR="007F3C37" w:rsidRDefault="00FF46BB">
      <w:pPr>
        <w:pStyle w:val="Odsekzoznamu"/>
        <w:numPr>
          <w:ilvl w:val="0"/>
          <w:numId w:val="7"/>
        </w:numPr>
        <w:tabs>
          <w:tab w:val="left" w:pos="356"/>
        </w:tabs>
        <w:spacing w:before="1"/>
        <w:ind w:left="355" w:hanging="216"/>
        <w:rPr>
          <w:i/>
          <w:sz w:val="20"/>
        </w:rPr>
      </w:pPr>
      <w:r>
        <w:rPr>
          <w:i/>
          <w:sz w:val="20"/>
        </w:rPr>
        <w:t>§ 2 písm. b) Nariadenia vlády Slovenskej republiky č. 70/2015 Z.z. o sprístupnení pyrotechnických výrobkov na</w:t>
      </w:r>
      <w:r>
        <w:rPr>
          <w:i/>
          <w:spacing w:val="-26"/>
          <w:sz w:val="20"/>
        </w:rPr>
        <w:t xml:space="preserve"> </w:t>
      </w:r>
      <w:r>
        <w:rPr>
          <w:i/>
          <w:sz w:val="20"/>
        </w:rPr>
        <w:t>trhu</w:t>
      </w:r>
    </w:p>
    <w:p w:rsidR="007F3C37" w:rsidRDefault="007F3C37">
      <w:pPr>
        <w:rPr>
          <w:sz w:val="20"/>
        </w:rPr>
        <w:sectPr w:rsidR="007F3C37">
          <w:footerReference w:type="default" r:id="rId7"/>
          <w:type w:val="continuous"/>
          <w:pgSz w:w="11910" w:h="16840"/>
          <w:pgMar w:top="940" w:right="1000" w:bottom="1200" w:left="880" w:header="708" w:footer="1003" w:gutter="0"/>
          <w:pgNumType w:start="1"/>
          <w:cols w:space="708"/>
        </w:sectPr>
      </w:pPr>
    </w:p>
    <w:p w:rsidR="007F3C37" w:rsidRDefault="00FF46BB">
      <w:pPr>
        <w:pStyle w:val="Odsekzoznamu"/>
        <w:numPr>
          <w:ilvl w:val="0"/>
          <w:numId w:val="8"/>
        </w:numPr>
        <w:tabs>
          <w:tab w:val="left" w:pos="321"/>
        </w:tabs>
        <w:spacing w:before="73"/>
        <w:ind w:right="137" w:firstLine="0"/>
        <w:jc w:val="both"/>
        <w:rPr>
          <w:sz w:val="24"/>
        </w:rPr>
      </w:pPr>
      <w:r>
        <w:rPr>
          <w:color w:val="484848"/>
          <w:sz w:val="24"/>
          <w:u w:val="single" w:color="484848"/>
        </w:rPr>
        <w:lastRenderedPageBreak/>
        <w:t>tegórie F3</w:t>
      </w:r>
      <w:r>
        <w:rPr>
          <w:color w:val="484848"/>
          <w:sz w:val="24"/>
        </w:rPr>
        <w:t xml:space="preserve"> je zábavná pyrotechnika, ktorá predstavuje stredne veľké nebezpečenstvo, ktorá je určená na používanie vonku na veľkých otvorených priestranstvách a ktorej hladina hluku nie je škodlivá pre ľudské</w:t>
      </w:r>
      <w:r>
        <w:rPr>
          <w:color w:val="484848"/>
          <w:spacing w:val="-3"/>
          <w:sz w:val="24"/>
        </w:rPr>
        <w:t xml:space="preserve"> </w:t>
      </w:r>
      <w:r>
        <w:rPr>
          <w:color w:val="484848"/>
          <w:sz w:val="24"/>
        </w:rPr>
        <w:t>zdravie,</w:t>
      </w:r>
    </w:p>
    <w:p w:rsidR="007F3C37" w:rsidRDefault="00FF46BB">
      <w:pPr>
        <w:pStyle w:val="Odsekzoznamu"/>
        <w:numPr>
          <w:ilvl w:val="0"/>
          <w:numId w:val="8"/>
        </w:numPr>
        <w:tabs>
          <w:tab w:val="left" w:pos="321"/>
        </w:tabs>
        <w:spacing w:before="1"/>
        <w:ind w:right="135" w:firstLine="0"/>
        <w:jc w:val="both"/>
        <w:rPr>
          <w:sz w:val="24"/>
        </w:rPr>
      </w:pPr>
      <w:r>
        <w:rPr>
          <w:color w:val="484848"/>
          <w:sz w:val="24"/>
          <w:u w:val="single" w:color="484848"/>
        </w:rPr>
        <w:t>tegórie F4</w:t>
      </w:r>
      <w:r>
        <w:rPr>
          <w:color w:val="484848"/>
          <w:sz w:val="24"/>
        </w:rPr>
        <w:t xml:space="preserve"> je zábavná pyrotechnika, ktorá predstavuje vysoké nebezpečenstvo, ktorú môžu používať len odborne spôsobilé osoby a ktorej hladina hluku nie je škodlivá pre ľudské</w:t>
      </w:r>
      <w:r>
        <w:rPr>
          <w:color w:val="484848"/>
          <w:spacing w:val="-18"/>
          <w:sz w:val="24"/>
        </w:rPr>
        <w:t xml:space="preserve"> </w:t>
      </w:r>
      <w:r>
        <w:rPr>
          <w:color w:val="484848"/>
          <w:sz w:val="24"/>
        </w:rPr>
        <w:t>zdravie,</w:t>
      </w:r>
    </w:p>
    <w:p w:rsidR="007F3C37" w:rsidRDefault="007F3C37">
      <w:pPr>
        <w:pStyle w:val="Zkladntext"/>
        <w:spacing w:before="4"/>
      </w:pPr>
    </w:p>
    <w:p w:rsidR="007F3C37" w:rsidRDefault="00FF46BB">
      <w:pPr>
        <w:pStyle w:val="Heading2"/>
        <w:numPr>
          <w:ilvl w:val="0"/>
          <w:numId w:val="9"/>
        </w:numPr>
        <w:tabs>
          <w:tab w:val="left" w:pos="414"/>
        </w:tabs>
        <w:spacing w:before="1" w:line="274" w:lineRule="exact"/>
        <w:ind w:left="413" w:right="0" w:hanging="274"/>
      </w:pPr>
      <w:r>
        <w:rPr>
          <w:color w:val="484848"/>
        </w:rPr>
        <w:t>scénická</w:t>
      </w:r>
      <w:r>
        <w:rPr>
          <w:color w:val="484848"/>
          <w:spacing w:val="-1"/>
        </w:rPr>
        <w:t xml:space="preserve"> </w:t>
      </w:r>
      <w:r>
        <w:rPr>
          <w:color w:val="484848"/>
        </w:rPr>
        <w:t>pyrotechnika</w:t>
      </w:r>
    </w:p>
    <w:p w:rsidR="007F3C37" w:rsidRDefault="00FF46BB">
      <w:pPr>
        <w:pStyle w:val="Odsekzoznamu"/>
        <w:numPr>
          <w:ilvl w:val="0"/>
          <w:numId w:val="6"/>
        </w:numPr>
        <w:tabs>
          <w:tab w:val="left" w:pos="321"/>
        </w:tabs>
        <w:ind w:right="132" w:firstLine="0"/>
        <w:rPr>
          <w:sz w:val="24"/>
        </w:rPr>
      </w:pPr>
      <w:r>
        <w:rPr>
          <w:color w:val="484848"/>
          <w:sz w:val="24"/>
        </w:rPr>
        <w:t>kategórie T1 je pyrotechnický výrobok určený na používanie na javisku, ktorý predstavuje nízke nebezpečenstvo,</w:t>
      </w:r>
    </w:p>
    <w:p w:rsidR="007F3C37" w:rsidRDefault="00FF46BB">
      <w:pPr>
        <w:pStyle w:val="Odsekzoznamu"/>
        <w:numPr>
          <w:ilvl w:val="0"/>
          <w:numId w:val="6"/>
        </w:numPr>
        <w:tabs>
          <w:tab w:val="left" w:pos="321"/>
        </w:tabs>
        <w:ind w:right="135" w:firstLine="0"/>
        <w:rPr>
          <w:sz w:val="24"/>
        </w:rPr>
      </w:pPr>
      <w:r>
        <w:rPr>
          <w:color w:val="484848"/>
          <w:sz w:val="24"/>
        </w:rPr>
        <w:t>kategórie T2 je pyrotechnický výrobok určený na používanie na javisku, ktorý môžu používať len odborne spôsobilé</w:t>
      </w:r>
      <w:r>
        <w:rPr>
          <w:color w:val="484848"/>
          <w:spacing w:val="-2"/>
          <w:sz w:val="24"/>
        </w:rPr>
        <w:t xml:space="preserve"> </w:t>
      </w:r>
      <w:r>
        <w:rPr>
          <w:color w:val="484848"/>
          <w:sz w:val="24"/>
        </w:rPr>
        <w:t>osoby,</w:t>
      </w:r>
    </w:p>
    <w:p w:rsidR="007F3C37" w:rsidRDefault="00FF46BB">
      <w:pPr>
        <w:pStyle w:val="Heading2"/>
        <w:numPr>
          <w:ilvl w:val="0"/>
          <w:numId w:val="9"/>
        </w:numPr>
        <w:tabs>
          <w:tab w:val="left" w:pos="385"/>
        </w:tabs>
        <w:spacing w:before="2" w:line="274" w:lineRule="exact"/>
        <w:ind w:left="384" w:right="0" w:hanging="245"/>
      </w:pPr>
      <w:r>
        <w:rPr>
          <w:color w:val="484848"/>
        </w:rPr>
        <w:t>iné pyrotechnické</w:t>
      </w:r>
      <w:r>
        <w:rPr>
          <w:color w:val="484848"/>
          <w:spacing w:val="-2"/>
        </w:rPr>
        <w:t xml:space="preserve"> </w:t>
      </w:r>
      <w:r>
        <w:rPr>
          <w:color w:val="484848"/>
        </w:rPr>
        <w:t>výrobky</w:t>
      </w:r>
    </w:p>
    <w:p w:rsidR="007F3C37" w:rsidRDefault="00FF46BB">
      <w:pPr>
        <w:pStyle w:val="Odsekzoznamu"/>
        <w:numPr>
          <w:ilvl w:val="0"/>
          <w:numId w:val="5"/>
        </w:numPr>
        <w:tabs>
          <w:tab w:val="left" w:pos="321"/>
        </w:tabs>
        <w:ind w:right="134" w:firstLine="0"/>
        <w:rPr>
          <w:sz w:val="24"/>
        </w:rPr>
      </w:pPr>
      <w:r>
        <w:rPr>
          <w:color w:val="484848"/>
          <w:sz w:val="24"/>
        </w:rPr>
        <w:t>kategórie P1 sú pyrotechnické výrobky iné ako zábavná pyrotechnika a scénická pyrotechnika, ktoré predstavujú nízke</w:t>
      </w:r>
      <w:r>
        <w:rPr>
          <w:color w:val="484848"/>
          <w:spacing w:val="-4"/>
          <w:sz w:val="24"/>
        </w:rPr>
        <w:t xml:space="preserve"> </w:t>
      </w:r>
      <w:r>
        <w:rPr>
          <w:color w:val="484848"/>
          <w:sz w:val="24"/>
        </w:rPr>
        <w:t>nebezpečenstvo,</w:t>
      </w:r>
    </w:p>
    <w:p w:rsidR="007F3C37" w:rsidRDefault="00FF46BB">
      <w:pPr>
        <w:pStyle w:val="Odsekzoznamu"/>
        <w:numPr>
          <w:ilvl w:val="0"/>
          <w:numId w:val="5"/>
        </w:numPr>
        <w:tabs>
          <w:tab w:val="left" w:pos="321"/>
        </w:tabs>
        <w:ind w:right="139" w:firstLine="0"/>
        <w:rPr>
          <w:sz w:val="24"/>
        </w:rPr>
      </w:pPr>
      <w:r>
        <w:rPr>
          <w:color w:val="484848"/>
          <w:sz w:val="24"/>
        </w:rPr>
        <w:t>kategórie P2 sú pyrotechnické výrobky iné ako zábavná pyrotechnika a scénická pyrotechnika, ktoré sú určené na zaobchádzanie alebo na používanie len odborne spôsobilými</w:t>
      </w:r>
      <w:r>
        <w:rPr>
          <w:color w:val="484848"/>
          <w:spacing w:val="-11"/>
          <w:sz w:val="24"/>
        </w:rPr>
        <w:t xml:space="preserve"> </w:t>
      </w:r>
      <w:r>
        <w:rPr>
          <w:color w:val="484848"/>
          <w:sz w:val="24"/>
        </w:rPr>
        <w:t>osobami.</w:t>
      </w:r>
    </w:p>
    <w:p w:rsidR="007F3C37" w:rsidRDefault="007F3C37">
      <w:pPr>
        <w:pStyle w:val="Zkladntext"/>
        <w:spacing w:before="10"/>
        <w:rPr>
          <w:sz w:val="23"/>
        </w:rPr>
      </w:pPr>
    </w:p>
    <w:p w:rsidR="007F3C37" w:rsidRDefault="00FF46BB">
      <w:pPr>
        <w:pStyle w:val="Zkladntext"/>
        <w:ind w:left="140" w:right="139"/>
        <w:jc w:val="both"/>
      </w:pPr>
      <w:r>
        <w:t>Podľa § 8 Nariadenia vlády Slovenskej republiky č. 70/2015 Z.z. o sprístupňovaní pyrotechnických výrobkov na trhu je daná povinnosť výrobcu zabezpečiť, aby pyrotechnický výrobok bol označený a označenie pyrotechnického výrobku obsahuje aj kategóriu pyrotechnického výrobku.</w:t>
      </w:r>
    </w:p>
    <w:p w:rsidR="007F3C37" w:rsidRDefault="007F3C37">
      <w:pPr>
        <w:pStyle w:val="Zkladntext"/>
        <w:spacing w:before="5"/>
      </w:pPr>
    </w:p>
    <w:p w:rsidR="007F3C37" w:rsidRDefault="00FF46BB">
      <w:pPr>
        <w:pStyle w:val="Heading2"/>
      </w:pPr>
      <w:r>
        <w:t>Čl. 4</w:t>
      </w:r>
    </w:p>
    <w:p w:rsidR="007F3C37" w:rsidRDefault="00FF46BB">
      <w:pPr>
        <w:ind w:left="2494" w:right="2487"/>
        <w:jc w:val="center"/>
        <w:rPr>
          <w:b/>
          <w:sz w:val="24"/>
        </w:rPr>
      </w:pPr>
      <w:r>
        <w:rPr>
          <w:b/>
          <w:sz w:val="24"/>
        </w:rPr>
        <w:t>Používanie pyrotechnických výrobkov</w:t>
      </w:r>
    </w:p>
    <w:p w:rsidR="007F3C37" w:rsidRDefault="007F3C37">
      <w:pPr>
        <w:pStyle w:val="Zkladntext"/>
        <w:spacing w:before="6"/>
        <w:rPr>
          <w:b/>
          <w:sz w:val="23"/>
        </w:rPr>
      </w:pPr>
    </w:p>
    <w:p w:rsidR="007F3C37" w:rsidRDefault="00FF46BB">
      <w:pPr>
        <w:pStyle w:val="Odsekzoznamu"/>
        <w:numPr>
          <w:ilvl w:val="0"/>
          <w:numId w:val="4"/>
        </w:numPr>
        <w:tabs>
          <w:tab w:val="left" w:pos="455"/>
        </w:tabs>
        <w:spacing w:before="1"/>
        <w:ind w:right="138" w:firstLine="0"/>
        <w:rPr>
          <w:sz w:val="24"/>
        </w:rPr>
      </w:pPr>
      <w:r>
        <w:rPr>
          <w:sz w:val="24"/>
        </w:rPr>
        <w:t>Z dôvodu och</w:t>
      </w:r>
      <w:r w:rsidR="00F95A29">
        <w:rPr>
          <w:sz w:val="24"/>
        </w:rPr>
        <w:t>rany verejného poriadku obec Kalonda</w:t>
      </w:r>
      <w:r>
        <w:rPr>
          <w:sz w:val="24"/>
        </w:rPr>
        <w:t xml:space="preserve"> zakazuje používanie pyrotechnických výrobkov </w:t>
      </w:r>
      <w:r>
        <w:rPr>
          <w:b/>
          <w:sz w:val="24"/>
        </w:rPr>
        <w:t xml:space="preserve">kategórie F2, F3, P1, T1 </w:t>
      </w:r>
      <w:r>
        <w:rPr>
          <w:sz w:val="24"/>
        </w:rPr>
        <w:t>na území obce</w:t>
      </w:r>
      <w:r>
        <w:rPr>
          <w:spacing w:val="3"/>
          <w:sz w:val="24"/>
        </w:rPr>
        <w:t xml:space="preserve"> </w:t>
      </w:r>
      <w:r>
        <w:rPr>
          <w:sz w:val="24"/>
        </w:rPr>
        <w:t>:</w:t>
      </w:r>
    </w:p>
    <w:p w:rsidR="007F3C37" w:rsidRDefault="00FF46BB">
      <w:pPr>
        <w:pStyle w:val="Odsekzoznamu"/>
        <w:numPr>
          <w:ilvl w:val="0"/>
          <w:numId w:val="3"/>
        </w:numPr>
        <w:tabs>
          <w:tab w:val="left" w:pos="464"/>
        </w:tabs>
        <w:ind w:right="130" w:firstLine="0"/>
        <w:rPr>
          <w:sz w:val="24"/>
        </w:rPr>
      </w:pPr>
      <w:r>
        <w:rPr>
          <w:sz w:val="24"/>
        </w:rPr>
        <w:t xml:space="preserve">okrem 31.12. bežného roka v čase od </w:t>
      </w:r>
      <w:r w:rsidR="00F95A29">
        <w:rPr>
          <w:sz w:val="24"/>
        </w:rPr>
        <w:t>2</w:t>
      </w:r>
      <w:r w:rsidR="00E31B70">
        <w:rPr>
          <w:sz w:val="24"/>
        </w:rPr>
        <w:t>3</w:t>
      </w:r>
      <w:r>
        <w:rPr>
          <w:sz w:val="24"/>
        </w:rPr>
        <w:t>,00 hod do 1.1. bezprostredne nasledujúceho roka v čase do 0</w:t>
      </w:r>
      <w:r w:rsidR="00F95A29">
        <w:rPr>
          <w:sz w:val="24"/>
        </w:rPr>
        <w:t>2</w:t>
      </w:r>
      <w:r>
        <w:rPr>
          <w:sz w:val="24"/>
        </w:rPr>
        <w:t>,00 hod.;</w:t>
      </w:r>
    </w:p>
    <w:p w:rsidR="007F3C37" w:rsidRDefault="00FF46BB">
      <w:pPr>
        <w:pStyle w:val="Odsekzoznamu"/>
        <w:numPr>
          <w:ilvl w:val="0"/>
          <w:numId w:val="3"/>
        </w:numPr>
        <w:tabs>
          <w:tab w:val="left" w:pos="493"/>
        </w:tabs>
        <w:ind w:right="135" w:firstLine="0"/>
        <w:rPr>
          <w:sz w:val="24"/>
        </w:rPr>
      </w:pPr>
      <w:r>
        <w:rPr>
          <w:sz w:val="24"/>
        </w:rPr>
        <w:t>okrem podujatí povolených a organizovaných obcou, alebo organizáciou v zriaďovateľskej pôsobnosti obce, kde je používanie pyrotechnických výrobkov súčasťou</w:t>
      </w:r>
      <w:r>
        <w:rPr>
          <w:spacing w:val="-4"/>
          <w:sz w:val="24"/>
        </w:rPr>
        <w:t xml:space="preserve"> </w:t>
      </w:r>
      <w:r>
        <w:rPr>
          <w:sz w:val="24"/>
        </w:rPr>
        <w:t>podujatia;</w:t>
      </w:r>
    </w:p>
    <w:p w:rsidR="007F3C37" w:rsidRDefault="00FF46BB">
      <w:pPr>
        <w:pStyle w:val="Odsekzoznamu"/>
        <w:numPr>
          <w:ilvl w:val="0"/>
          <w:numId w:val="3"/>
        </w:numPr>
        <w:tabs>
          <w:tab w:val="left" w:pos="491"/>
        </w:tabs>
        <w:ind w:right="131" w:firstLine="0"/>
        <w:rPr>
          <w:sz w:val="24"/>
        </w:rPr>
      </w:pPr>
      <w:r>
        <w:rPr>
          <w:sz w:val="24"/>
        </w:rPr>
        <w:t>okrem obcou povolených podujatí organizovaných fyzickými a právnickými osobami pri príležitostí výročí, svadieb, jubileí a osláv.</w:t>
      </w:r>
    </w:p>
    <w:p w:rsidR="007F3C37" w:rsidRDefault="00FF46BB">
      <w:pPr>
        <w:pStyle w:val="Odsekzoznamu"/>
        <w:numPr>
          <w:ilvl w:val="0"/>
          <w:numId w:val="4"/>
        </w:numPr>
        <w:tabs>
          <w:tab w:val="left" w:pos="321"/>
        </w:tabs>
        <w:ind w:left="321" w:hanging="181"/>
        <w:rPr>
          <w:sz w:val="24"/>
        </w:rPr>
      </w:pPr>
      <w:r>
        <w:rPr>
          <w:sz w:val="24"/>
        </w:rPr>
        <w:t>Pokiaľ sa jedná o podujatie podľa čl. 4. ods. 1. písm. b, c tohto VZN vyžaduje</w:t>
      </w:r>
      <w:r>
        <w:rPr>
          <w:spacing w:val="-8"/>
          <w:sz w:val="24"/>
        </w:rPr>
        <w:t xml:space="preserve"> </w:t>
      </w:r>
      <w:r>
        <w:rPr>
          <w:sz w:val="24"/>
        </w:rPr>
        <w:t>sa:</w:t>
      </w:r>
    </w:p>
    <w:p w:rsidR="007F3C37" w:rsidRDefault="00FF46BB">
      <w:pPr>
        <w:pStyle w:val="Odsekzoznamu"/>
        <w:numPr>
          <w:ilvl w:val="0"/>
          <w:numId w:val="2"/>
        </w:numPr>
        <w:tabs>
          <w:tab w:val="left" w:pos="386"/>
        </w:tabs>
        <w:rPr>
          <w:sz w:val="24"/>
        </w:rPr>
      </w:pPr>
      <w:r>
        <w:rPr>
          <w:sz w:val="24"/>
        </w:rPr>
        <w:t>písomný súhlas obce na základe písomnej žiadostí žiadateľa o použitie pyrotechnických</w:t>
      </w:r>
      <w:r>
        <w:rPr>
          <w:spacing w:val="-13"/>
          <w:sz w:val="24"/>
        </w:rPr>
        <w:t xml:space="preserve"> </w:t>
      </w:r>
      <w:r>
        <w:rPr>
          <w:sz w:val="24"/>
        </w:rPr>
        <w:t>výrobkov</w:t>
      </w:r>
    </w:p>
    <w:p w:rsidR="007F3C37" w:rsidRDefault="00FF46BB">
      <w:pPr>
        <w:pStyle w:val="Odsekzoznamu"/>
        <w:numPr>
          <w:ilvl w:val="0"/>
          <w:numId w:val="2"/>
        </w:numPr>
        <w:tabs>
          <w:tab w:val="left" w:pos="446"/>
        </w:tabs>
        <w:ind w:left="140" w:right="417" w:firstLine="0"/>
        <w:rPr>
          <w:sz w:val="24"/>
        </w:rPr>
      </w:pPr>
      <w:r>
        <w:rPr>
          <w:sz w:val="24"/>
        </w:rPr>
        <w:t xml:space="preserve">max časový úsek použitia pyrotechnických výrobkov v rámci povolenia je 15 min, pričom tieto možno použiť v časovom rozmedzí od </w:t>
      </w:r>
      <w:r w:rsidR="00E31B70">
        <w:rPr>
          <w:sz w:val="24"/>
        </w:rPr>
        <w:t>18</w:t>
      </w:r>
      <w:r>
        <w:rPr>
          <w:sz w:val="24"/>
        </w:rPr>
        <w:t>,00 hod. – 2</w:t>
      </w:r>
      <w:r w:rsidR="009767F4">
        <w:rPr>
          <w:sz w:val="24"/>
        </w:rPr>
        <w:t>2</w:t>
      </w:r>
      <w:r>
        <w:rPr>
          <w:sz w:val="24"/>
        </w:rPr>
        <w:t>,</w:t>
      </w:r>
      <w:r w:rsidR="009767F4">
        <w:rPr>
          <w:sz w:val="24"/>
        </w:rPr>
        <w:t>0</w:t>
      </w:r>
      <w:r>
        <w:rPr>
          <w:sz w:val="24"/>
        </w:rPr>
        <w:t>0</w:t>
      </w:r>
      <w:r>
        <w:rPr>
          <w:spacing w:val="-1"/>
          <w:sz w:val="24"/>
        </w:rPr>
        <w:t xml:space="preserve"> </w:t>
      </w:r>
      <w:r>
        <w:rPr>
          <w:sz w:val="24"/>
        </w:rPr>
        <w:t>hod.</w:t>
      </w:r>
    </w:p>
    <w:p w:rsidR="007F3C37" w:rsidRDefault="00FF46BB">
      <w:pPr>
        <w:pStyle w:val="Odsekzoznamu"/>
        <w:numPr>
          <w:ilvl w:val="0"/>
          <w:numId w:val="2"/>
        </w:numPr>
        <w:tabs>
          <w:tab w:val="left" w:pos="400"/>
        </w:tabs>
        <w:ind w:left="140" w:right="415" w:firstLine="0"/>
        <w:rPr>
          <w:sz w:val="24"/>
        </w:rPr>
      </w:pPr>
      <w:r>
        <w:rPr>
          <w:sz w:val="24"/>
        </w:rPr>
        <w:t>použitie pyrotechnických výrobkov musí byť v súlade s príslušnými ustanoveniami zákona č. 58/2014 Z.Z. Zákon o výbušninách , výbušných predmetoch a munícií ako aj v súlade s ostatnými dotknutými predpismi najmä v oblasti BOZP a</w:t>
      </w:r>
      <w:r>
        <w:rPr>
          <w:spacing w:val="-1"/>
          <w:sz w:val="24"/>
        </w:rPr>
        <w:t xml:space="preserve"> </w:t>
      </w:r>
      <w:r>
        <w:rPr>
          <w:sz w:val="24"/>
        </w:rPr>
        <w:t>PO</w:t>
      </w:r>
    </w:p>
    <w:p w:rsidR="007F3C37" w:rsidRDefault="00FF46BB">
      <w:pPr>
        <w:pStyle w:val="Odsekzoznamu"/>
        <w:numPr>
          <w:ilvl w:val="0"/>
          <w:numId w:val="2"/>
        </w:numPr>
        <w:tabs>
          <w:tab w:val="left" w:pos="368"/>
        </w:tabs>
        <w:spacing w:before="2" w:line="259" w:lineRule="auto"/>
        <w:ind w:left="140" w:right="164" w:firstLine="0"/>
        <w:jc w:val="both"/>
      </w:pPr>
      <w:r>
        <w:t>používateľ pyrotechnických výrobkov zodpovedá za dodržiavanie ostatných platných VZN obce Ka</w:t>
      </w:r>
      <w:r w:rsidR="00F95A29">
        <w:t>londa</w:t>
      </w:r>
      <w:r>
        <w:t xml:space="preserve">, </w:t>
      </w:r>
    </w:p>
    <w:p w:rsidR="007F3C37" w:rsidRDefault="00FF46BB">
      <w:pPr>
        <w:pStyle w:val="Odsekzoznamu"/>
        <w:numPr>
          <w:ilvl w:val="0"/>
          <w:numId w:val="2"/>
        </w:numPr>
        <w:tabs>
          <w:tab w:val="left" w:pos="359"/>
        </w:tabs>
        <w:spacing w:before="1" w:line="259" w:lineRule="auto"/>
        <w:ind w:left="140" w:right="700" w:firstLine="0"/>
        <w:rPr>
          <w:sz w:val="24"/>
        </w:rPr>
      </w:pPr>
      <w:r>
        <w:rPr>
          <w:sz w:val="24"/>
        </w:rPr>
        <w:t>používateľ pyrotechnických výrobkov zodpovedá za bezpečnosť a prípadné škody spôsobené použitím pyrotechnických</w:t>
      </w:r>
      <w:r>
        <w:rPr>
          <w:spacing w:val="-1"/>
          <w:sz w:val="24"/>
        </w:rPr>
        <w:t xml:space="preserve"> </w:t>
      </w:r>
      <w:r>
        <w:rPr>
          <w:sz w:val="24"/>
        </w:rPr>
        <w:t>výrobkov.</w:t>
      </w:r>
    </w:p>
    <w:p w:rsidR="007F3C37" w:rsidRDefault="00FF46BB">
      <w:pPr>
        <w:pStyle w:val="Odsekzoznamu"/>
        <w:numPr>
          <w:ilvl w:val="0"/>
          <w:numId w:val="4"/>
        </w:numPr>
        <w:tabs>
          <w:tab w:val="left" w:pos="380"/>
        </w:tabs>
        <w:spacing w:line="275" w:lineRule="exact"/>
        <w:ind w:left="380" w:hanging="240"/>
        <w:rPr>
          <w:sz w:val="24"/>
        </w:rPr>
      </w:pPr>
      <w:r>
        <w:rPr>
          <w:sz w:val="24"/>
        </w:rPr>
        <w:t>Obec nie je povinná vydať písomný súhlas žiadateľovi o požitie pyrotechnických</w:t>
      </w:r>
      <w:r>
        <w:rPr>
          <w:spacing w:val="-14"/>
          <w:sz w:val="24"/>
        </w:rPr>
        <w:t xml:space="preserve"> </w:t>
      </w:r>
      <w:r>
        <w:rPr>
          <w:sz w:val="24"/>
        </w:rPr>
        <w:t>výrobkov.</w:t>
      </w:r>
    </w:p>
    <w:p w:rsidR="007F3C37" w:rsidRDefault="00FF46BB">
      <w:pPr>
        <w:pStyle w:val="Odsekzoznamu"/>
        <w:numPr>
          <w:ilvl w:val="0"/>
          <w:numId w:val="4"/>
        </w:numPr>
        <w:tabs>
          <w:tab w:val="left" w:pos="380"/>
        </w:tabs>
        <w:spacing w:before="21" w:line="256" w:lineRule="auto"/>
        <w:ind w:right="783" w:firstLine="0"/>
        <w:rPr>
          <w:sz w:val="24"/>
        </w:rPr>
      </w:pPr>
      <w:r>
        <w:rPr>
          <w:sz w:val="24"/>
        </w:rPr>
        <w:t>Pyrotechnické výrobky triedy F4, P2, T2 môžu používať len odborne spôsobilé osoby</w:t>
      </w:r>
      <w:r>
        <w:rPr>
          <w:spacing w:val="-21"/>
          <w:sz w:val="24"/>
        </w:rPr>
        <w:t xml:space="preserve"> </w:t>
      </w:r>
      <w:r>
        <w:rPr>
          <w:sz w:val="24"/>
        </w:rPr>
        <w:t>podľa osobitného</w:t>
      </w:r>
      <w:r>
        <w:rPr>
          <w:spacing w:val="-1"/>
          <w:sz w:val="24"/>
        </w:rPr>
        <w:t xml:space="preserve"> </w:t>
      </w:r>
      <w:r>
        <w:rPr>
          <w:sz w:val="24"/>
        </w:rPr>
        <w:t>predpisu.</w:t>
      </w:r>
      <w:r>
        <w:rPr>
          <w:sz w:val="24"/>
          <w:vertAlign w:val="superscript"/>
        </w:rPr>
        <w:t>4</w:t>
      </w:r>
    </w:p>
    <w:p w:rsidR="007F3C37" w:rsidRDefault="007F3C37">
      <w:pPr>
        <w:pStyle w:val="Zkladntext"/>
        <w:rPr>
          <w:sz w:val="20"/>
        </w:rPr>
      </w:pPr>
    </w:p>
    <w:p w:rsidR="007F3C37" w:rsidRDefault="003C413C">
      <w:pPr>
        <w:pStyle w:val="Zkladntext"/>
        <w:spacing w:before="11"/>
        <w:rPr>
          <w:sz w:val="13"/>
        </w:rPr>
      </w:pPr>
      <w:r w:rsidRPr="003C413C">
        <w:pict>
          <v:shape id="_x0000_s1027" style="position:absolute;margin-left:51pt;margin-top:10.25pt;width:474pt;height:.1pt;z-index:-15728128;mso-wrap-distance-left:0;mso-wrap-distance-right:0;mso-position-horizontal-relative:page" coordorigin="1020,205" coordsize="9480,0" path="m1020,205r9480,e" filled="f" strokeweight=".48pt">
            <v:path arrowok="t"/>
            <w10:wrap type="topAndBottom" anchorx="page"/>
          </v:shape>
        </w:pict>
      </w:r>
    </w:p>
    <w:p w:rsidR="007F3C37" w:rsidRDefault="00FF46BB">
      <w:pPr>
        <w:pStyle w:val="Odsekzoznamu"/>
        <w:numPr>
          <w:ilvl w:val="0"/>
          <w:numId w:val="7"/>
        </w:numPr>
        <w:tabs>
          <w:tab w:val="left" w:pos="358"/>
        </w:tabs>
        <w:spacing w:before="154"/>
        <w:ind w:left="357" w:hanging="218"/>
        <w:rPr>
          <w:sz w:val="20"/>
        </w:rPr>
      </w:pPr>
      <w:r>
        <w:rPr>
          <w:sz w:val="20"/>
        </w:rPr>
        <w:t>§ 54 zák. č. 58/2014 Z.z. o výbušninách, výbušných predmetoch a munícii a o zmene a doplnení niektorých</w:t>
      </w:r>
      <w:r>
        <w:rPr>
          <w:spacing w:val="-28"/>
          <w:sz w:val="20"/>
        </w:rPr>
        <w:t xml:space="preserve"> </w:t>
      </w:r>
      <w:r>
        <w:rPr>
          <w:sz w:val="20"/>
        </w:rPr>
        <w:t>zákonov</w:t>
      </w:r>
    </w:p>
    <w:p w:rsidR="007F3C37" w:rsidRDefault="007F3C37">
      <w:pPr>
        <w:rPr>
          <w:sz w:val="20"/>
        </w:rPr>
        <w:sectPr w:rsidR="007F3C37">
          <w:pgSz w:w="11910" w:h="16840"/>
          <w:pgMar w:top="920" w:right="1000" w:bottom="1200" w:left="880" w:header="0" w:footer="1003" w:gutter="0"/>
          <w:cols w:space="708"/>
        </w:sectPr>
      </w:pPr>
    </w:p>
    <w:p w:rsidR="007F3C37" w:rsidRDefault="00FF46BB">
      <w:pPr>
        <w:pStyle w:val="Heading2"/>
        <w:spacing w:before="74"/>
      </w:pPr>
      <w:r>
        <w:lastRenderedPageBreak/>
        <w:t>Čl. 5</w:t>
      </w:r>
    </w:p>
    <w:p w:rsidR="007F3C37" w:rsidRDefault="00FF46BB">
      <w:pPr>
        <w:ind w:left="2489" w:right="2489"/>
        <w:jc w:val="center"/>
        <w:rPr>
          <w:b/>
          <w:sz w:val="24"/>
        </w:rPr>
      </w:pPr>
      <w:r>
        <w:rPr>
          <w:b/>
          <w:sz w:val="24"/>
        </w:rPr>
        <w:t>Kontrola dodržiavania VZN a sankcie</w:t>
      </w:r>
    </w:p>
    <w:p w:rsidR="007F3C37" w:rsidRDefault="007F3C37">
      <w:pPr>
        <w:pStyle w:val="Zkladntext"/>
        <w:spacing w:before="9"/>
        <w:rPr>
          <w:b/>
          <w:sz w:val="22"/>
        </w:rPr>
      </w:pPr>
    </w:p>
    <w:p w:rsidR="009767F4" w:rsidRPr="009767F4" w:rsidRDefault="009767F4" w:rsidP="009767F4">
      <w:pPr>
        <w:widowControl/>
        <w:numPr>
          <w:ilvl w:val="0"/>
          <w:numId w:val="12"/>
        </w:numPr>
        <w:tabs>
          <w:tab w:val="left" w:pos="280"/>
        </w:tabs>
        <w:autoSpaceDE/>
        <w:autoSpaceDN/>
        <w:spacing w:line="228" w:lineRule="auto"/>
        <w:ind w:left="4" w:right="280" w:hanging="4"/>
        <w:rPr>
          <w:sz w:val="24"/>
          <w:szCs w:val="24"/>
        </w:rPr>
      </w:pPr>
      <w:r w:rsidRPr="009767F4">
        <w:rPr>
          <w:sz w:val="24"/>
          <w:szCs w:val="24"/>
        </w:rPr>
        <w:t>Porušenie ustanovení tohto VZN sa bude posudzovať ako priestupok podľa zákona SNR č. 372/1990 Zb. o priestupkoch v znení neskorších predpisov.</w:t>
      </w:r>
    </w:p>
    <w:p w:rsidR="009767F4" w:rsidRPr="009767F4" w:rsidRDefault="009767F4" w:rsidP="009767F4">
      <w:pPr>
        <w:spacing w:line="238" w:lineRule="exact"/>
        <w:rPr>
          <w:sz w:val="24"/>
          <w:szCs w:val="24"/>
        </w:rPr>
      </w:pPr>
    </w:p>
    <w:p w:rsidR="009767F4" w:rsidRPr="009767F4" w:rsidRDefault="009767F4" w:rsidP="009767F4">
      <w:pPr>
        <w:widowControl/>
        <w:numPr>
          <w:ilvl w:val="0"/>
          <w:numId w:val="12"/>
        </w:numPr>
        <w:tabs>
          <w:tab w:val="left" w:pos="280"/>
        </w:tabs>
        <w:autoSpaceDE/>
        <w:autoSpaceDN/>
        <w:spacing w:line="243" w:lineRule="auto"/>
        <w:ind w:left="4" w:right="200" w:hanging="4"/>
        <w:jc w:val="both"/>
        <w:rPr>
          <w:sz w:val="24"/>
          <w:szCs w:val="24"/>
        </w:rPr>
      </w:pPr>
      <w:r w:rsidRPr="009767F4">
        <w:rPr>
          <w:sz w:val="24"/>
          <w:szCs w:val="24"/>
        </w:rPr>
        <w:t>Priestupku proti verejnému poriadku podľa § 47 ods. 1 písm. ch) zákona o priestupkoch sa dopustí ten, kto použije pyrotechnické výrobky v rozpore so všeobecne záväznými právnymi predpismi alebo návodom na ich používanie a v termíne mimo povolenej výnimky v zmysle tohto VZN.</w:t>
      </w:r>
    </w:p>
    <w:p w:rsidR="009767F4" w:rsidRPr="009767F4" w:rsidRDefault="009767F4" w:rsidP="009767F4">
      <w:pPr>
        <w:spacing w:line="233" w:lineRule="exact"/>
        <w:rPr>
          <w:sz w:val="24"/>
          <w:szCs w:val="24"/>
        </w:rPr>
      </w:pPr>
    </w:p>
    <w:p w:rsidR="009767F4" w:rsidRPr="009767F4" w:rsidRDefault="009767F4" w:rsidP="009767F4">
      <w:pPr>
        <w:widowControl/>
        <w:numPr>
          <w:ilvl w:val="0"/>
          <w:numId w:val="12"/>
        </w:numPr>
        <w:tabs>
          <w:tab w:val="left" w:pos="280"/>
        </w:tabs>
        <w:autoSpaceDE/>
        <w:autoSpaceDN/>
        <w:spacing w:line="243" w:lineRule="auto"/>
        <w:ind w:left="4" w:right="80" w:hanging="4"/>
        <w:rPr>
          <w:sz w:val="24"/>
          <w:szCs w:val="24"/>
        </w:rPr>
      </w:pPr>
      <w:r w:rsidRPr="009767F4">
        <w:rPr>
          <w:sz w:val="24"/>
          <w:szCs w:val="24"/>
        </w:rPr>
        <w:t xml:space="preserve">Priestupkom proti verejnému poriadku je porušenie povinností ustanovených všeobecne záväzným nariadením obce, ak sa takým konaním ohrozí alebo naruší verejný poriadok. Za tento priestupok možno uložiť </w:t>
      </w:r>
      <w:r w:rsidRPr="009767F4">
        <w:rPr>
          <w:b/>
          <w:sz w:val="24"/>
          <w:szCs w:val="24"/>
        </w:rPr>
        <w:t>pokutu</w:t>
      </w:r>
      <w:r w:rsidRPr="009767F4">
        <w:rPr>
          <w:sz w:val="24"/>
          <w:szCs w:val="24"/>
        </w:rPr>
        <w:t xml:space="preserve"> </w:t>
      </w:r>
      <w:r w:rsidRPr="009767F4">
        <w:rPr>
          <w:b/>
          <w:sz w:val="24"/>
          <w:szCs w:val="24"/>
        </w:rPr>
        <w:t xml:space="preserve">od 100 € do 300 € </w:t>
      </w:r>
      <w:r w:rsidRPr="009767F4">
        <w:rPr>
          <w:sz w:val="24"/>
          <w:szCs w:val="24"/>
        </w:rPr>
        <w:t>.</w:t>
      </w:r>
    </w:p>
    <w:p w:rsidR="009767F4" w:rsidRPr="009767F4" w:rsidRDefault="009767F4">
      <w:pPr>
        <w:pStyle w:val="Zkladntext"/>
        <w:spacing w:before="9"/>
        <w:rPr>
          <w:b/>
        </w:rPr>
      </w:pPr>
    </w:p>
    <w:p w:rsidR="009767F4" w:rsidRDefault="009767F4">
      <w:pPr>
        <w:pStyle w:val="Zkladntext"/>
        <w:spacing w:before="9"/>
        <w:rPr>
          <w:b/>
          <w:sz w:val="22"/>
        </w:rPr>
      </w:pPr>
    </w:p>
    <w:p w:rsidR="009767F4" w:rsidRDefault="009767F4">
      <w:pPr>
        <w:pStyle w:val="Heading2"/>
      </w:pPr>
    </w:p>
    <w:p w:rsidR="007F3C37" w:rsidRDefault="00FF46BB">
      <w:pPr>
        <w:pStyle w:val="Heading2"/>
      </w:pPr>
      <w:r>
        <w:t>Čl. 6</w:t>
      </w:r>
    </w:p>
    <w:p w:rsidR="007F3C37" w:rsidRDefault="00FF46BB">
      <w:pPr>
        <w:ind w:left="2494" w:right="2489"/>
        <w:jc w:val="center"/>
        <w:rPr>
          <w:b/>
          <w:sz w:val="24"/>
        </w:rPr>
      </w:pPr>
      <w:r>
        <w:rPr>
          <w:b/>
          <w:sz w:val="24"/>
        </w:rPr>
        <w:t>Spoločné ustanovenia</w:t>
      </w:r>
    </w:p>
    <w:p w:rsidR="007F3C37" w:rsidRDefault="007F3C37">
      <w:pPr>
        <w:pStyle w:val="Zkladntext"/>
        <w:spacing w:before="9"/>
        <w:rPr>
          <w:b/>
          <w:sz w:val="23"/>
        </w:rPr>
      </w:pPr>
    </w:p>
    <w:p w:rsidR="007F3C37" w:rsidRDefault="00FF46BB">
      <w:pPr>
        <w:pStyle w:val="Zkladntext"/>
        <w:spacing w:line="237" w:lineRule="auto"/>
        <w:ind w:left="140" w:right="135"/>
      </w:pPr>
      <w:r>
        <w:t>1. Pyrotechnické výrobky na zábavné a oslavné účely všetkých kategórií sa nesmú používať takým spôsobom, ktorý by spôsobil ujmu na zdraví, škodu na majetku a životnom prostredí.</w:t>
      </w:r>
    </w:p>
    <w:p w:rsidR="007F3C37" w:rsidRDefault="007F3C37">
      <w:pPr>
        <w:pStyle w:val="Zkladntext"/>
        <w:spacing w:before="1"/>
      </w:pPr>
    </w:p>
    <w:p w:rsidR="007F3C37" w:rsidRDefault="00FF46BB">
      <w:pPr>
        <w:pStyle w:val="Zkladntext"/>
        <w:ind w:left="140" w:right="140"/>
        <w:jc w:val="both"/>
      </w:pPr>
      <w:r>
        <w:t>V prípade, že používateľ pyrotechnických výrobkov, alebo osoba, pre ktorú sa tieto práce vykonali, neodstráni znečistenie, vykoná vyčistenie verejného priestranstva obec na náklady vyššie uvedenej osoby, ktoré je oprávnená od tejto osoby vymáhať.</w:t>
      </w:r>
    </w:p>
    <w:p w:rsidR="007F3C37" w:rsidRDefault="007F3C37">
      <w:pPr>
        <w:pStyle w:val="Zkladntext"/>
        <w:spacing w:before="5"/>
      </w:pPr>
    </w:p>
    <w:p w:rsidR="007F3C37" w:rsidRDefault="00FF46BB">
      <w:pPr>
        <w:pStyle w:val="Heading2"/>
      </w:pPr>
      <w:r>
        <w:t>Čl. 7</w:t>
      </w:r>
    </w:p>
    <w:p w:rsidR="007F3C37" w:rsidRDefault="00FF46BB">
      <w:pPr>
        <w:ind w:left="2492" w:right="2489"/>
        <w:jc w:val="center"/>
        <w:rPr>
          <w:b/>
          <w:sz w:val="24"/>
        </w:rPr>
      </w:pPr>
      <w:r>
        <w:rPr>
          <w:b/>
          <w:sz w:val="24"/>
        </w:rPr>
        <w:t>Záverečné ustanovenia</w:t>
      </w:r>
    </w:p>
    <w:p w:rsidR="007F3C37" w:rsidRDefault="007F3C37">
      <w:pPr>
        <w:pStyle w:val="Zkladntext"/>
        <w:spacing w:before="7"/>
        <w:rPr>
          <w:b/>
          <w:sz w:val="23"/>
        </w:rPr>
      </w:pPr>
    </w:p>
    <w:p w:rsidR="007F3C37" w:rsidRDefault="00FF46BB" w:rsidP="008E113C">
      <w:pPr>
        <w:pStyle w:val="Zkladntext"/>
        <w:tabs>
          <w:tab w:val="left" w:leader="dot" w:pos="9781"/>
        </w:tabs>
        <w:ind w:left="140" w:right="135"/>
      </w:pPr>
      <w:r>
        <w:t>1. Toto VZN o používaní pyrotechnických výrobkov na území obce Ka</w:t>
      </w:r>
      <w:r w:rsidR="00F95A29">
        <w:t xml:space="preserve">londa   </w:t>
      </w:r>
      <w:r>
        <w:t xml:space="preserve"> schválilo obecné zastupiteľstvo </w:t>
      </w:r>
      <w:r w:rsidR="00F95A29">
        <w:t xml:space="preserve">na svojom zasadnutí dňa    </w:t>
      </w:r>
      <w:r>
        <w:t xml:space="preserve"> uznesením Obecného</w:t>
      </w:r>
      <w:r>
        <w:rPr>
          <w:spacing w:val="-2"/>
        </w:rPr>
        <w:t xml:space="preserve"> </w:t>
      </w:r>
      <w:r>
        <w:t>zastupiteľstva</w:t>
      </w:r>
      <w:r>
        <w:rPr>
          <w:spacing w:val="-1"/>
        </w:rPr>
        <w:t xml:space="preserve"> </w:t>
      </w:r>
      <w:r>
        <w:t>č</w:t>
      </w:r>
      <w:r w:rsidR="008E113C">
        <w:t xml:space="preserve">.1/2020 </w:t>
      </w:r>
      <w:r>
        <w:t>nadobúda účinnosť pätnástym dňom od jeho vyvesenia na úradnej tabuli obce. V</w:t>
      </w:r>
      <w:r>
        <w:rPr>
          <w:spacing w:val="-3"/>
        </w:rPr>
        <w:t xml:space="preserve"> </w:t>
      </w:r>
      <w:r>
        <w:t>K</w:t>
      </w:r>
      <w:r w:rsidR="00F95A29">
        <w:t>alonde</w:t>
      </w:r>
      <w:r>
        <w:t>,</w:t>
      </w:r>
      <w:r w:rsidR="008E113C">
        <w:t xml:space="preserve"> d</w:t>
      </w:r>
      <w:r>
        <w:t xml:space="preserve">ňa : </w:t>
      </w:r>
      <w:r w:rsidR="008E113C">
        <w:t>10.03.2020</w:t>
      </w:r>
    </w:p>
    <w:p w:rsidR="007F3C37" w:rsidRDefault="007F3C37">
      <w:pPr>
        <w:pStyle w:val="Zkladntext"/>
        <w:rPr>
          <w:sz w:val="26"/>
        </w:rPr>
      </w:pPr>
    </w:p>
    <w:p w:rsidR="007F3C37" w:rsidRDefault="007F3C37">
      <w:pPr>
        <w:pStyle w:val="Zkladntext"/>
        <w:spacing w:before="1"/>
        <w:rPr>
          <w:sz w:val="22"/>
        </w:rPr>
      </w:pPr>
    </w:p>
    <w:p w:rsidR="007F3C37" w:rsidRDefault="00F95A29">
      <w:pPr>
        <w:pStyle w:val="Zkladntext"/>
        <w:ind w:left="5601" w:right="3054" w:hanging="118"/>
      </w:pPr>
      <w:r>
        <w:t>Réka Papp</w:t>
      </w:r>
      <w:r w:rsidR="00FF46BB">
        <w:t xml:space="preserve"> starost</w:t>
      </w:r>
      <w:r>
        <w:t>k</w:t>
      </w:r>
      <w:r w:rsidR="00FF46BB">
        <w:t>a obce</w:t>
      </w:r>
    </w:p>
    <w:p w:rsidR="007F3C37" w:rsidRDefault="007F3C37">
      <w:pPr>
        <w:pStyle w:val="Zkladntext"/>
        <w:rPr>
          <w:sz w:val="26"/>
        </w:rPr>
      </w:pPr>
    </w:p>
    <w:p w:rsidR="007F3C37" w:rsidRDefault="007F3C37">
      <w:pPr>
        <w:pStyle w:val="Zkladntext"/>
        <w:rPr>
          <w:sz w:val="26"/>
        </w:rPr>
      </w:pPr>
    </w:p>
    <w:p w:rsidR="007F3C37" w:rsidRDefault="007F3C37">
      <w:pPr>
        <w:pStyle w:val="Zkladntext"/>
        <w:rPr>
          <w:sz w:val="26"/>
        </w:rPr>
      </w:pPr>
    </w:p>
    <w:p w:rsidR="007F3C37" w:rsidRDefault="007F3C37">
      <w:pPr>
        <w:pStyle w:val="Zkladntext"/>
        <w:spacing w:before="9"/>
        <w:rPr>
          <w:sz w:val="32"/>
        </w:rPr>
      </w:pPr>
    </w:p>
    <w:p w:rsidR="007F3C37" w:rsidRPr="00E31B70" w:rsidRDefault="003C413C" w:rsidP="00AF3E9B">
      <w:pPr>
        <w:pStyle w:val="Zkladntext"/>
        <w:spacing w:before="2"/>
        <w:rPr>
          <w:sz w:val="20"/>
        </w:rPr>
      </w:pPr>
      <w:r w:rsidRPr="003C413C">
        <w:pict>
          <v:shape id="_x0000_s1026" style="position:absolute;margin-left:51pt;margin-top:18.95pt;width:484.35pt;height:.1pt;z-index:-15727616;mso-wrap-distance-left:0;mso-wrap-distance-right:0;mso-position-horizontal-relative:page" coordorigin="1020,379" coordsize="9687,0" path="m1020,379r9687,e" filled="f" strokeweight=".14056mm">
            <v:path arrowok="t"/>
            <w10:wrap type="topAndBottom" anchorx="page"/>
          </v:shape>
        </w:pict>
      </w:r>
    </w:p>
    <w:sectPr w:rsidR="007F3C37" w:rsidRPr="00E31B70" w:rsidSect="007F3C37">
      <w:pgSz w:w="11910" w:h="16840"/>
      <w:pgMar w:top="1200" w:right="1000" w:bottom="1200" w:left="880" w:header="0" w:footer="100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5C6" w:rsidRDefault="002205C6" w:rsidP="007F3C37">
      <w:r>
        <w:separator/>
      </w:r>
    </w:p>
  </w:endnote>
  <w:endnote w:type="continuationSeparator" w:id="1">
    <w:p w:rsidR="002205C6" w:rsidRDefault="002205C6" w:rsidP="007F3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7" w:rsidRDefault="003C413C">
    <w:pPr>
      <w:pStyle w:val="Zkladntext"/>
      <w:spacing w:line="14" w:lineRule="auto"/>
      <w:rPr>
        <w:sz w:val="20"/>
      </w:rPr>
    </w:pPr>
    <w:r w:rsidRPr="003C413C">
      <w:pict>
        <v:shapetype id="_x0000_t202" coordsize="21600,21600" o:spt="202" path="m,l,21600r21600,l21600,xe">
          <v:stroke joinstyle="miter"/>
          <v:path gradientshapeok="t" o:connecttype="rect"/>
        </v:shapetype>
        <v:shape id="_x0000_s2049" type="#_x0000_t202" style="position:absolute;margin-left:530.15pt;margin-top:780.8pt;width:11.6pt;height:13.05pt;z-index:-251658752;mso-position-horizontal-relative:page;mso-position-vertical-relative:page" filled="f" stroked="f">
          <v:textbox inset="0,0,0,0">
            <w:txbxContent>
              <w:p w:rsidR="007F3C37" w:rsidRDefault="003C413C">
                <w:pPr>
                  <w:spacing w:line="245" w:lineRule="exact"/>
                  <w:ind w:left="60"/>
                  <w:rPr>
                    <w:rFonts w:ascii="Carlito"/>
                  </w:rPr>
                </w:pPr>
                <w:r>
                  <w:fldChar w:fldCharType="begin"/>
                </w:r>
                <w:r w:rsidR="00FF46BB">
                  <w:rPr>
                    <w:rFonts w:ascii="Carlito"/>
                  </w:rPr>
                  <w:instrText xml:space="preserve"> PAGE </w:instrText>
                </w:r>
                <w:r>
                  <w:fldChar w:fldCharType="separate"/>
                </w:r>
                <w:r w:rsidR="008E113C">
                  <w:rPr>
                    <w:rFonts w:ascii="Carlito"/>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5C6" w:rsidRDefault="002205C6" w:rsidP="007F3C37">
      <w:r>
        <w:separator/>
      </w:r>
    </w:p>
  </w:footnote>
  <w:footnote w:type="continuationSeparator" w:id="1">
    <w:p w:rsidR="002205C6" w:rsidRDefault="002205C6" w:rsidP="007F3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6903428"/>
    <w:multiLevelType w:val="hybridMultilevel"/>
    <w:tmpl w:val="1BC4B182"/>
    <w:lvl w:ilvl="0" w:tplc="4782CD54">
      <w:start w:val="1"/>
      <w:numFmt w:val="decimal"/>
      <w:lvlText w:val="%1."/>
      <w:lvlJc w:val="left"/>
      <w:pPr>
        <w:ind w:left="140" w:hanging="181"/>
      </w:pPr>
      <w:rPr>
        <w:rFonts w:ascii="Times New Roman" w:eastAsia="Times New Roman" w:hAnsi="Times New Roman" w:cs="Times New Roman" w:hint="default"/>
        <w:color w:val="484848"/>
        <w:spacing w:val="-30"/>
        <w:w w:val="100"/>
        <w:sz w:val="22"/>
        <w:szCs w:val="22"/>
        <w:lang w:val="sk-SK" w:eastAsia="en-US" w:bidi="ar-SA"/>
      </w:rPr>
    </w:lvl>
    <w:lvl w:ilvl="1" w:tplc="8A16F6CC">
      <w:numFmt w:val="bullet"/>
      <w:lvlText w:val="•"/>
      <w:lvlJc w:val="left"/>
      <w:pPr>
        <w:ind w:left="1128" w:hanging="181"/>
      </w:pPr>
      <w:rPr>
        <w:rFonts w:hint="default"/>
        <w:lang w:val="sk-SK" w:eastAsia="en-US" w:bidi="ar-SA"/>
      </w:rPr>
    </w:lvl>
    <w:lvl w:ilvl="2" w:tplc="9008F04E">
      <w:numFmt w:val="bullet"/>
      <w:lvlText w:val="•"/>
      <w:lvlJc w:val="left"/>
      <w:pPr>
        <w:ind w:left="2117" w:hanging="181"/>
      </w:pPr>
      <w:rPr>
        <w:rFonts w:hint="default"/>
        <w:lang w:val="sk-SK" w:eastAsia="en-US" w:bidi="ar-SA"/>
      </w:rPr>
    </w:lvl>
    <w:lvl w:ilvl="3" w:tplc="9DA690A8">
      <w:numFmt w:val="bullet"/>
      <w:lvlText w:val="•"/>
      <w:lvlJc w:val="left"/>
      <w:pPr>
        <w:ind w:left="3105" w:hanging="181"/>
      </w:pPr>
      <w:rPr>
        <w:rFonts w:hint="default"/>
        <w:lang w:val="sk-SK" w:eastAsia="en-US" w:bidi="ar-SA"/>
      </w:rPr>
    </w:lvl>
    <w:lvl w:ilvl="4" w:tplc="1DC2DFDA">
      <w:numFmt w:val="bullet"/>
      <w:lvlText w:val="•"/>
      <w:lvlJc w:val="left"/>
      <w:pPr>
        <w:ind w:left="4094" w:hanging="181"/>
      </w:pPr>
      <w:rPr>
        <w:rFonts w:hint="default"/>
        <w:lang w:val="sk-SK" w:eastAsia="en-US" w:bidi="ar-SA"/>
      </w:rPr>
    </w:lvl>
    <w:lvl w:ilvl="5" w:tplc="59DE355C">
      <w:numFmt w:val="bullet"/>
      <w:lvlText w:val="•"/>
      <w:lvlJc w:val="left"/>
      <w:pPr>
        <w:ind w:left="5083" w:hanging="181"/>
      </w:pPr>
      <w:rPr>
        <w:rFonts w:hint="default"/>
        <w:lang w:val="sk-SK" w:eastAsia="en-US" w:bidi="ar-SA"/>
      </w:rPr>
    </w:lvl>
    <w:lvl w:ilvl="6" w:tplc="9C781730">
      <w:numFmt w:val="bullet"/>
      <w:lvlText w:val="•"/>
      <w:lvlJc w:val="left"/>
      <w:pPr>
        <w:ind w:left="6071" w:hanging="181"/>
      </w:pPr>
      <w:rPr>
        <w:rFonts w:hint="default"/>
        <w:lang w:val="sk-SK" w:eastAsia="en-US" w:bidi="ar-SA"/>
      </w:rPr>
    </w:lvl>
    <w:lvl w:ilvl="7" w:tplc="D250C2DA">
      <w:numFmt w:val="bullet"/>
      <w:lvlText w:val="•"/>
      <w:lvlJc w:val="left"/>
      <w:pPr>
        <w:ind w:left="7060" w:hanging="181"/>
      </w:pPr>
      <w:rPr>
        <w:rFonts w:hint="default"/>
        <w:lang w:val="sk-SK" w:eastAsia="en-US" w:bidi="ar-SA"/>
      </w:rPr>
    </w:lvl>
    <w:lvl w:ilvl="8" w:tplc="B26AFE0C">
      <w:numFmt w:val="bullet"/>
      <w:lvlText w:val="•"/>
      <w:lvlJc w:val="left"/>
      <w:pPr>
        <w:ind w:left="8049" w:hanging="181"/>
      </w:pPr>
      <w:rPr>
        <w:rFonts w:hint="default"/>
        <w:lang w:val="sk-SK" w:eastAsia="en-US" w:bidi="ar-SA"/>
      </w:rPr>
    </w:lvl>
  </w:abstractNum>
  <w:abstractNum w:abstractNumId="2">
    <w:nsid w:val="28D40D79"/>
    <w:multiLevelType w:val="hybridMultilevel"/>
    <w:tmpl w:val="FF60CF5A"/>
    <w:lvl w:ilvl="0" w:tplc="48149EB8">
      <w:start w:val="1"/>
      <w:numFmt w:val="decimal"/>
      <w:lvlText w:val="%1."/>
      <w:lvlJc w:val="left"/>
      <w:pPr>
        <w:ind w:left="140" w:hanging="181"/>
      </w:pPr>
      <w:rPr>
        <w:rFonts w:ascii="Times New Roman" w:eastAsia="Times New Roman" w:hAnsi="Times New Roman" w:cs="Times New Roman" w:hint="default"/>
        <w:w w:val="100"/>
        <w:sz w:val="22"/>
        <w:szCs w:val="22"/>
        <w:lang w:val="sk-SK" w:eastAsia="en-US" w:bidi="ar-SA"/>
      </w:rPr>
    </w:lvl>
    <w:lvl w:ilvl="1" w:tplc="5EA2D9BE">
      <w:numFmt w:val="bullet"/>
      <w:lvlText w:val="•"/>
      <w:lvlJc w:val="left"/>
      <w:pPr>
        <w:ind w:left="1128" w:hanging="181"/>
      </w:pPr>
      <w:rPr>
        <w:rFonts w:hint="default"/>
        <w:lang w:val="sk-SK" w:eastAsia="en-US" w:bidi="ar-SA"/>
      </w:rPr>
    </w:lvl>
    <w:lvl w:ilvl="2" w:tplc="DCB8088A">
      <w:numFmt w:val="bullet"/>
      <w:lvlText w:val="•"/>
      <w:lvlJc w:val="left"/>
      <w:pPr>
        <w:ind w:left="2117" w:hanging="181"/>
      </w:pPr>
      <w:rPr>
        <w:rFonts w:hint="default"/>
        <w:lang w:val="sk-SK" w:eastAsia="en-US" w:bidi="ar-SA"/>
      </w:rPr>
    </w:lvl>
    <w:lvl w:ilvl="3" w:tplc="14CAD8E0">
      <w:numFmt w:val="bullet"/>
      <w:lvlText w:val="•"/>
      <w:lvlJc w:val="left"/>
      <w:pPr>
        <w:ind w:left="3105" w:hanging="181"/>
      </w:pPr>
      <w:rPr>
        <w:rFonts w:hint="default"/>
        <w:lang w:val="sk-SK" w:eastAsia="en-US" w:bidi="ar-SA"/>
      </w:rPr>
    </w:lvl>
    <w:lvl w:ilvl="4" w:tplc="C3AAC2A6">
      <w:numFmt w:val="bullet"/>
      <w:lvlText w:val="•"/>
      <w:lvlJc w:val="left"/>
      <w:pPr>
        <w:ind w:left="4094" w:hanging="181"/>
      </w:pPr>
      <w:rPr>
        <w:rFonts w:hint="default"/>
        <w:lang w:val="sk-SK" w:eastAsia="en-US" w:bidi="ar-SA"/>
      </w:rPr>
    </w:lvl>
    <w:lvl w:ilvl="5" w:tplc="EAB85430">
      <w:numFmt w:val="bullet"/>
      <w:lvlText w:val="•"/>
      <w:lvlJc w:val="left"/>
      <w:pPr>
        <w:ind w:left="5083" w:hanging="181"/>
      </w:pPr>
      <w:rPr>
        <w:rFonts w:hint="default"/>
        <w:lang w:val="sk-SK" w:eastAsia="en-US" w:bidi="ar-SA"/>
      </w:rPr>
    </w:lvl>
    <w:lvl w:ilvl="6" w:tplc="302C652A">
      <w:numFmt w:val="bullet"/>
      <w:lvlText w:val="•"/>
      <w:lvlJc w:val="left"/>
      <w:pPr>
        <w:ind w:left="6071" w:hanging="181"/>
      </w:pPr>
      <w:rPr>
        <w:rFonts w:hint="default"/>
        <w:lang w:val="sk-SK" w:eastAsia="en-US" w:bidi="ar-SA"/>
      </w:rPr>
    </w:lvl>
    <w:lvl w:ilvl="7" w:tplc="9B103418">
      <w:numFmt w:val="bullet"/>
      <w:lvlText w:val="•"/>
      <w:lvlJc w:val="left"/>
      <w:pPr>
        <w:ind w:left="7060" w:hanging="181"/>
      </w:pPr>
      <w:rPr>
        <w:rFonts w:hint="default"/>
        <w:lang w:val="sk-SK" w:eastAsia="en-US" w:bidi="ar-SA"/>
      </w:rPr>
    </w:lvl>
    <w:lvl w:ilvl="8" w:tplc="D39A58C8">
      <w:numFmt w:val="bullet"/>
      <w:lvlText w:val="•"/>
      <w:lvlJc w:val="left"/>
      <w:pPr>
        <w:ind w:left="8049" w:hanging="181"/>
      </w:pPr>
      <w:rPr>
        <w:rFonts w:hint="default"/>
        <w:lang w:val="sk-SK" w:eastAsia="en-US" w:bidi="ar-SA"/>
      </w:rPr>
    </w:lvl>
  </w:abstractNum>
  <w:abstractNum w:abstractNumId="3">
    <w:nsid w:val="2BAF0894"/>
    <w:multiLevelType w:val="hybridMultilevel"/>
    <w:tmpl w:val="A232F1BA"/>
    <w:lvl w:ilvl="0" w:tplc="029218CE">
      <w:start w:val="1"/>
      <w:numFmt w:val="decimal"/>
      <w:lvlText w:val="%1."/>
      <w:lvlJc w:val="left"/>
      <w:pPr>
        <w:ind w:left="140" w:hanging="181"/>
      </w:pPr>
      <w:rPr>
        <w:rFonts w:ascii="Times New Roman" w:eastAsia="Times New Roman" w:hAnsi="Times New Roman" w:cs="Times New Roman" w:hint="default"/>
        <w:color w:val="484848"/>
        <w:spacing w:val="-5"/>
        <w:w w:val="100"/>
        <w:sz w:val="22"/>
        <w:szCs w:val="22"/>
        <w:u w:val="single" w:color="484848"/>
        <w:lang w:val="sk-SK" w:eastAsia="en-US" w:bidi="ar-SA"/>
      </w:rPr>
    </w:lvl>
    <w:lvl w:ilvl="1" w:tplc="FF726EC0">
      <w:numFmt w:val="bullet"/>
      <w:lvlText w:val="•"/>
      <w:lvlJc w:val="left"/>
      <w:pPr>
        <w:ind w:left="1128" w:hanging="181"/>
      </w:pPr>
      <w:rPr>
        <w:rFonts w:hint="default"/>
        <w:lang w:val="sk-SK" w:eastAsia="en-US" w:bidi="ar-SA"/>
      </w:rPr>
    </w:lvl>
    <w:lvl w:ilvl="2" w:tplc="1EFC267C">
      <w:numFmt w:val="bullet"/>
      <w:lvlText w:val="•"/>
      <w:lvlJc w:val="left"/>
      <w:pPr>
        <w:ind w:left="2117" w:hanging="181"/>
      </w:pPr>
      <w:rPr>
        <w:rFonts w:hint="default"/>
        <w:lang w:val="sk-SK" w:eastAsia="en-US" w:bidi="ar-SA"/>
      </w:rPr>
    </w:lvl>
    <w:lvl w:ilvl="3" w:tplc="BB3C8C1C">
      <w:numFmt w:val="bullet"/>
      <w:lvlText w:val="•"/>
      <w:lvlJc w:val="left"/>
      <w:pPr>
        <w:ind w:left="3105" w:hanging="181"/>
      </w:pPr>
      <w:rPr>
        <w:rFonts w:hint="default"/>
        <w:lang w:val="sk-SK" w:eastAsia="en-US" w:bidi="ar-SA"/>
      </w:rPr>
    </w:lvl>
    <w:lvl w:ilvl="4" w:tplc="8F564B46">
      <w:numFmt w:val="bullet"/>
      <w:lvlText w:val="•"/>
      <w:lvlJc w:val="left"/>
      <w:pPr>
        <w:ind w:left="4094" w:hanging="181"/>
      </w:pPr>
      <w:rPr>
        <w:rFonts w:hint="default"/>
        <w:lang w:val="sk-SK" w:eastAsia="en-US" w:bidi="ar-SA"/>
      </w:rPr>
    </w:lvl>
    <w:lvl w:ilvl="5" w:tplc="3286BA48">
      <w:numFmt w:val="bullet"/>
      <w:lvlText w:val="•"/>
      <w:lvlJc w:val="left"/>
      <w:pPr>
        <w:ind w:left="5083" w:hanging="181"/>
      </w:pPr>
      <w:rPr>
        <w:rFonts w:hint="default"/>
        <w:lang w:val="sk-SK" w:eastAsia="en-US" w:bidi="ar-SA"/>
      </w:rPr>
    </w:lvl>
    <w:lvl w:ilvl="6" w:tplc="EC24CB22">
      <w:numFmt w:val="bullet"/>
      <w:lvlText w:val="•"/>
      <w:lvlJc w:val="left"/>
      <w:pPr>
        <w:ind w:left="6071" w:hanging="181"/>
      </w:pPr>
      <w:rPr>
        <w:rFonts w:hint="default"/>
        <w:lang w:val="sk-SK" w:eastAsia="en-US" w:bidi="ar-SA"/>
      </w:rPr>
    </w:lvl>
    <w:lvl w:ilvl="7" w:tplc="54AA79FA">
      <w:numFmt w:val="bullet"/>
      <w:lvlText w:val="•"/>
      <w:lvlJc w:val="left"/>
      <w:pPr>
        <w:ind w:left="7060" w:hanging="181"/>
      </w:pPr>
      <w:rPr>
        <w:rFonts w:hint="default"/>
        <w:lang w:val="sk-SK" w:eastAsia="en-US" w:bidi="ar-SA"/>
      </w:rPr>
    </w:lvl>
    <w:lvl w:ilvl="8" w:tplc="CF0A5546">
      <w:numFmt w:val="bullet"/>
      <w:lvlText w:val="•"/>
      <w:lvlJc w:val="left"/>
      <w:pPr>
        <w:ind w:left="8049" w:hanging="181"/>
      </w:pPr>
      <w:rPr>
        <w:rFonts w:hint="default"/>
        <w:lang w:val="sk-SK" w:eastAsia="en-US" w:bidi="ar-SA"/>
      </w:rPr>
    </w:lvl>
  </w:abstractNum>
  <w:abstractNum w:abstractNumId="4">
    <w:nsid w:val="39D97150"/>
    <w:multiLevelType w:val="hybridMultilevel"/>
    <w:tmpl w:val="BBE61A38"/>
    <w:lvl w:ilvl="0" w:tplc="5D82A7C8">
      <w:start w:val="1"/>
      <w:numFmt w:val="decimal"/>
      <w:lvlText w:val="%1."/>
      <w:lvlJc w:val="left"/>
      <w:pPr>
        <w:ind w:left="140" w:hanging="262"/>
      </w:pPr>
      <w:rPr>
        <w:rFonts w:ascii="Times New Roman" w:eastAsia="Times New Roman" w:hAnsi="Times New Roman" w:cs="Times New Roman" w:hint="default"/>
        <w:w w:val="100"/>
        <w:sz w:val="24"/>
        <w:szCs w:val="24"/>
        <w:lang w:val="sk-SK" w:eastAsia="en-US" w:bidi="ar-SA"/>
      </w:rPr>
    </w:lvl>
    <w:lvl w:ilvl="1" w:tplc="3C90AD62">
      <w:numFmt w:val="bullet"/>
      <w:lvlText w:val="•"/>
      <w:lvlJc w:val="left"/>
      <w:pPr>
        <w:ind w:left="1128" w:hanging="262"/>
      </w:pPr>
      <w:rPr>
        <w:rFonts w:hint="default"/>
        <w:lang w:val="sk-SK" w:eastAsia="en-US" w:bidi="ar-SA"/>
      </w:rPr>
    </w:lvl>
    <w:lvl w:ilvl="2" w:tplc="FCB66B4E">
      <w:numFmt w:val="bullet"/>
      <w:lvlText w:val="•"/>
      <w:lvlJc w:val="left"/>
      <w:pPr>
        <w:ind w:left="2117" w:hanging="262"/>
      </w:pPr>
      <w:rPr>
        <w:rFonts w:hint="default"/>
        <w:lang w:val="sk-SK" w:eastAsia="en-US" w:bidi="ar-SA"/>
      </w:rPr>
    </w:lvl>
    <w:lvl w:ilvl="3" w:tplc="27F09964">
      <w:numFmt w:val="bullet"/>
      <w:lvlText w:val="•"/>
      <w:lvlJc w:val="left"/>
      <w:pPr>
        <w:ind w:left="3105" w:hanging="262"/>
      </w:pPr>
      <w:rPr>
        <w:rFonts w:hint="default"/>
        <w:lang w:val="sk-SK" w:eastAsia="en-US" w:bidi="ar-SA"/>
      </w:rPr>
    </w:lvl>
    <w:lvl w:ilvl="4" w:tplc="3E4A00A2">
      <w:numFmt w:val="bullet"/>
      <w:lvlText w:val="•"/>
      <w:lvlJc w:val="left"/>
      <w:pPr>
        <w:ind w:left="4094" w:hanging="262"/>
      </w:pPr>
      <w:rPr>
        <w:rFonts w:hint="default"/>
        <w:lang w:val="sk-SK" w:eastAsia="en-US" w:bidi="ar-SA"/>
      </w:rPr>
    </w:lvl>
    <w:lvl w:ilvl="5" w:tplc="B9CC66F6">
      <w:numFmt w:val="bullet"/>
      <w:lvlText w:val="•"/>
      <w:lvlJc w:val="left"/>
      <w:pPr>
        <w:ind w:left="5083" w:hanging="262"/>
      </w:pPr>
      <w:rPr>
        <w:rFonts w:hint="default"/>
        <w:lang w:val="sk-SK" w:eastAsia="en-US" w:bidi="ar-SA"/>
      </w:rPr>
    </w:lvl>
    <w:lvl w:ilvl="6" w:tplc="42A4FB4E">
      <w:numFmt w:val="bullet"/>
      <w:lvlText w:val="•"/>
      <w:lvlJc w:val="left"/>
      <w:pPr>
        <w:ind w:left="6071" w:hanging="262"/>
      </w:pPr>
      <w:rPr>
        <w:rFonts w:hint="default"/>
        <w:lang w:val="sk-SK" w:eastAsia="en-US" w:bidi="ar-SA"/>
      </w:rPr>
    </w:lvl>
    <w:lvl w:ilvl="7" w:tplc="9E663740">
      <w:numFmt w:val="bullet"/>
      <w:lvlText w:val="•"/>
      <w:lvlJc w:val="left"/>
      <w:pPr>
        <w:ind w:left="7060" w:hanging="262"/>
      </w:pPr>
      <w:rPr>
        <w:rFonts w:hint="default"/>
        <w:lang w:val="sk-SK" w:eastAsia="en-US" w:bidi="ar-SA"/>
      </w:rPr>
    </w:lvl>
    <w:lvl w:ilvl="8" w:tplc="1C2ABE20">
      <w:numFmt w:val="bullet"/>
      <w:lvlText w:val="•"/>
      <w:lvlJc w:val="left"/>
      <w:pPr>
        <w:ind w:left="8049" w:hanging="262"/>
      </w:pPr>
      <w:rPr>
        <w:rFonts w:hint="default"/>
        <w:lang w:val="sk-SK" w:eastAsia="en-US" w:bidi="ar-SA"/>
      </w:rPr>
    </w:lvl>
  </w:abstractNum>
  <w:abstractNum w:abstractNumId="5">
    <w:nsid w:val="3E0A3919"/>
    <w:multiLevelType w:val="hybridMultilevel"/>
    <w:tmpl w:val="88441C1A"/>
    <w:lvl w:ilvl="0" w:tplc="69A67C76">
      <w:start w:val="1"/>
      <w:numFmt w:val="decimal"/>
      <w:lvlText w:val="%1."/>
      <w:lvlJc w:val="left"/>
      <w:pPr>
        <w:ind w:left="140" w:hanging="307"/>
      </w:pPr>
      <w:rPr>
        <w:rFonts w:ascii="Times New Roman" w:eastAsia="Times New Roman" w:hAnsi="Times New Roman" w:cs="Times New Roman" w:hint="default"/>
        <w:spacing w:val="-5"/>
        <w:w w:val="97"/>
        <w:sz w:val="24"/>
        <w:szCs w:val="24"/>
        <w:lang w:val="sk-SK" w:eastAsia="en-US" w:bidi="ar-SA"/>
      </w:rPr>
    </w:lvl>
    <w:lvl w:ilvl="1" w:tplc="2EB66116">
      <w:numFmt w:val="bullet"/>
      <w:lvlText w:val="•"/>
      <w:lvlJc w:val="left"/>
      <w:pPr>
        <w:ind w:left="1128" w:hanging="307"/>
      </w:pPr>
      <w:rPr>
        <w:rFonts w:hint="default"/>
        <w:lang w:val="sk-SK" w:eastAsia="en-US" w:bidi="ar-SA"/>
      </w:rPr>
    </w:lvl>
    <w:lvl w:ilvl="2" w:tplc="DD34A540">
      <w:numFmt w:val="bullet"/>
      <w:lvlText w:val="•"/>
      <w:lvlJc w:val="left"/>
      <w:pPr>
        <w:ind w:left="2117" w:hanging="307"/>
      </w:pPr>
      <w:rPr>
        <w:rFonts w:hint="default"/>
        <w:lang w:val="sk-SK" w:eastAsia="en-US" w:bidi="ar-SA"/>
      </w:rPr>
    </w:lvl>
    <w:lvl w:ilvl="3" w:tplc="F3F80B5C">
      <w:numFmt w:val="bullet"/>
      <w:lvlText w:val="•"/>
      <w:lvlJc w:val="left"/>
      <w:pPr>
        <w:ind w:left="3105" w:hanging="307"/>
      </w:pPr>
      <w:rPr>
        <w:rFonts w:hint="default"/>
        <w:lang w:val="sk-SK" w:eastAsia="en-US" w:bidi="ar-SA"/>
      </w:rPr>
    </w:lvl>
    <w:lvl w:ilvl="4" w:tplc="2CD68D7E">
      <w:numFmt w:val="bullet"/>
      <w:lvlText w:val="•"/>
      <w:lvlJc w:val="left"/>
      <w:pPr>
        <w:ind w:left="4094" w:hanging="307"/>
      </w:pPr>
      <w:rPr>
        <w:rFonts w:hint="default"/>
        <w:lang w:val="sk-SK" w:eastAsia="en-US" w:bidi="ar-SA"/>
      </w:rPr>
    </w:lvl>
    <w:lvl w:ilvl="5" w:tplc="8ADA7482">
      <w:numFmt w:val="bullet"/>
      <w:lvlText w:val="•"/>
      <w:lvlJc w:val="left"/>
      <w:pPr>
        <w:ind w:left="5083" w:hanging="307"/>
      </w:pPr>
      <w:rPr>
        <w:rFonts w:hint="default"/>
        <w:lang w:val="sk-SK" w:eastAsia="en-US" w:bidi="ar-SA"/>
      </w:rPr>
    </w:lvl>
    <w:lvl w:ilvl="6" w:tplc="0B66C126">
      <w:numFmt w:val="bullet"/>
      <w:lvlText w:val="•"/>
      <w:lvlJc w:val="left"/>
      <w:pPr>
        <w:ind w:left="6071" w:hanging="307"/>
      </w:pPr>
      <w:rPr>
        <w:rFonts w:hint="default"/>
        <w:lang w:val="sk-SK" w:eastAsia="en-US" w:bidi="ar-SA"/>
      </w:rPr>
    </w:lvl>
    <w:lvl w:ilvl="7" w:tplc="77603418">
      <w:numFmt w:val="bullet"/>
      <w:lvlText w:val="•"/>
      <w:lvlJc w:val="left"/>
      <w:pPr>
        <w:ind w:left="7060" w:hanging="307"/>
      </w:pPr>
      <w:rPr>
        <w:rFonts w:hint="default"/>
        <w:lang w:val="sk-SK" w:eastAsia="en-US" w:bidi="ar-SA"/>
      </w:rPr>
    </w:lvl>
    <w:lvl w:ilvl="8" w:tplc="F92E01B6">
      <w:numFmt w:val="bullet"/>
      <w:lvlText w:val="•"/>
      <w:lvlJc w:val="left"/>
      <w:pPr>
        <w:ind w:left="8049" w:hanging="307"/>
      </w:pPr>
      <w:rPr>
        <w:rFonts w:hint="default"/>
        <w:lang w:val="sk-SK" w:eastAsia="en-US" w:bidi="ar-SA"/>
      </w:rPr>
    </w:lvl>
  </w:abstractNum>
  <w:abstractNum w:abstractNumId="6">
    <w:nsid w:val="4F3563AA"/>
    <w:multiLevelType w:val="hybridMultilevel"/>
    <w:tmpl w:val="78C6BC38"/>
    <w:lvl w:ilvl="0" w:tplc="47F607A8">
      <w:start w:val="1"/>
      <w:numFmt w:val="decimal"/>
      <w:lvlText w:val="%1."/>
      <w:lvlJc w:val="left"/>
      <w:pPr>
        <w:ind w:left="140" w:hanging="315"/>
      </w:pPr>
      <w:rPr>
        <w:rFonts w:ascii="Times New Roman" w:eastAsia="Times New Roman" w:hAnsi="Times New Roman" w:cs="Times New Roman" w:hint="default"/>
        <w:spacing w:val="-5"/>
        <w:w w:val="100"/>
        <w:sz w:val="24"/>
        <w:szCs w:val="24"/>
        <w:lang w:val="sk-SK" w:eastAsia="en-US" w:bidi="ar-SA"/>
      </w:rPr>
    </w:lvl>
    <w:lvl w:ilvl="1" w:tplc="FC888A6C">
      <w:numFmt w:val="bullet"/>
      <w:lvlText w:val="•"/>
      <w:lvlJc w:val="left"/>
      <w:pPr>
        <w:ind w:left="1128" w:hanging="315"/>
      </w:pPr>
      <w:rPr>
        <w:rFonts w:hint="default"/>
        <w:lang w:val="sk-SK" w:eastAsia="en-US" w:bidi="ar-SA"/>
      </w:rPr>
    </w:lvl>
    <w:lvl w:ilvl="2" w:tplc="F3C0D3AE">
      <w:numFmt w:val="bullet"/>
      <w:lvlText w:val="•"/>
      <w:lvlJc w:val="left"/>
      <w:pPr>
        <w:ind w:left="2117" w:hanging="315"/>
      </w:pPr>
      <w:rPr>
        <w:rFonts w:hint="default"/>
        <w:lang w:val="sk-SK" w:eastAsia="en-US" w:bidi="ar-SA"/>
      </w:rPr>
    </w:lvl>
    <w:lvl w:ilvl="3" w:tplc="60EA7044">
      <w:numFmt w:val="bullet"/>
      <w:lvlText w:val="•"/>
      <w:lvlJc w:val="left"/>
      <w:pPr>
        <w:ind w:left="3105" w:hanging="315"/>
      </w:pPr>
      <w:rPr>
        <w:rFonts w:hint="default"/>
        <w:lang w:val="sk-SK" w:eastAsia="en-US" w:bidi="ar-SA"/>
      </w:rPr>
    </w:lvl>
    <w:lvl w:ilvl="4" w:tplc="4C40818C">
      <w:numFmt w:val="bullet"/>
      <w:lvlText w:val="•"/>
      <w:lvlJc w:val="left"/>
      <w:pPr>
        <w:ind w:left="4094" w:hanging="315"/>
      </w:pPr>
      <w:rPr>
        <w:rFonts w:hint="default"/>
        <w:lang w:val="sk-SK" w:eastAsia="en-US" w:bidi="ar-SA"/>
      </w:rPr>
    </w:lvl>
    <w:lvl w:ilvl="5" w:tplc="4A2601A2">
      <w:numFmt w:val="bullet"/>
      <w:lvlText w:val="•"/>
      <w:lvlJc w:val="left"/>
      <w:pPr>
        <w:ind w:left="5083" w:hanging="315"/>
      </w:pPr>
      <w:rPr>
        <w:rFonts w:hint="default"/>
        <w:lang w:val="sk-SK" w:eastAsia="en-US" w:bidi="ar-SA"/>
      </w:rPr>
    </w:lvl>
    <w:lvl w:ilvl="6" w:tplc="F04C2694">
      <w:numFmt w:val="bullet"/>
      <w:lvlText w:val="•"/>
      <w:lvlJc w:val="left"/>
      <w:pPr>
        <w:ind w:left="6071" w:hanging="315"/>
      </w:pPr>
      <w:rPr>
        <w:rFonts w:hint="default"/>
        <w:lang w:val="sk-SK" w:eastAsia="en-US" w:bidi="ar-SA"/>
      </w:rPr>
    </w:lvl>
    <w:lvl w:ilvl="7" w:tplc="78FE06C6">
      <w:numFmt w:val="bullet"/>
      <w:lvlText w:val="•"/>
      <w:lvlJc w:val="left"/>
      <w:pPr>
        <w:ind w:left="7060" w:hanging="315"/>
      </w:pPr>
      <w:rPr>
        <w:rFonts w:hint="default"/>
        <w:lang w:val="sk-SK" w:eastAsia="en-US" w:bidi="ar-SA"/>
      </w:rPr>
    </w:lvl>
    <w:lvl w:ilvl="8" w:tplc="35D463AE">
      <w:numFmt w:val="bullet"/>
      <w:lvlText w:val="•"/>
      <w:lvlJc w:val="left"/>
      <w:pPr>
        <w:ind w:left="8049" w:hanging="315"/>
      </w:pPr>
      <w:rPr>
        <w:rFonts w:hint="default"/>
        <w:lang w:val="sk-SK" w:eastAsia="en-US" w:bidi="ar-SA"/>
      </w:rPr>
    </w:lvl>
  </w:abstractNum>
  <w:abstractNum w:abstractNumId="7">
    <w:nsid w:val="54396191"/>
    <w:multiLevelType w:val="hybridMultilevel"/>
    <w:tmpl w:val="76CCE866"/>
    <w:lvl w:ilvl="0" w:tplc="3EE2B9D2">
      <w:start w:val="1"/>
      <w:numFmt w:val="decimal"/>
      <w:lvlText w:val="%1."/>
      <w:lvlJc w:val="left"/>
      <w:pPr>
        <w:ind w:left="140" w:hanging="181"/>
      </w:pPr>
      <w:rPr>
        <w:rFonts w:ascii="Times New Roman" w:eastAsia="Times New Roman" w:hAnsi="Times New Roman" w:cs="Times New Roman" w:hint="default"/>
        <w:color w:val="484848"/>
        <w:spacing w:val="-22"/>
        <w:w w:val="100"/>
        <w:sz w:val="22"/>
        <w:szCs w:val="22"/>
        <w:lang w:val="sk-SK" w:eastAsia="en-US" w:bidi="ar-SA"/>
      </w:rPr>
    </w:lvl>
    <w:lvl w:ilvl="1" w:tplc="45183148">
      <w:numFmt w:val="bullet"/>
      <w:lvlText w:val="•"/>
      <w:lvlJc w:val="left"/>
      <w:pPr>
        <w:ind w:left="1128" w:hanging="181"/>
      </w:pPr>
      <w:rPr>
        <w:rFonts w:hint="default"/>
        <w:lang w:val="sk-SK" w:eastAsia="en-US" w:bidi="ar-SA"/>
      </w:rPr>
    </w:lvl>
    <w:lvl w:ilvl="2" w:tplc="0F128FBE">
      <w:numFmt w:val="bullet"/>
      <w:lvlText w:val="•"/>
      <w:lvlJc w:val="left"/>
      <w:pPr>
        <w:ind w:left="2117" w:hanging="181"/>
      </w:pPr>
      <w:rPr>
        <w:rFonts w:hint="default"/>
        <w:lang w:val="sk-SK" w:eastAsia="en-US" w:bidi="ar-SA"/>
      </w:rPr>
    </w:lvl>
    <w:lvl w:ilvl="3" w:tplc="DE0C368A">
      <w:numFmt w:val="bullet"/>
      <w:lvlText w:val="•"/>
      <w:lvlJc w:val="left"/>
      <w:pPr>
        <w:ind w:left="3105" w:hanging="181"/>
      </w:pPr>
      <w:rPr>
        <w:rFonts w:hint="default"/>
        <w:lang w:val="sk-SK" w:eastAsia="en-US" w:bidi="ar-SA"/>
      </w:rPr>
    </w:lvl>
    <w:lvl w:ilvl="4" w:tplc="C7DCCD1A">
      <w:numFmt w:val="bullet"/>
      <w:lvlText w:val="•"/>
      <w:lvlJc w:val="left"/>
      <w:pPr>
        <w:ind w:left="4094" w:hanging="181"/>
      </w:pPr>
      <w:rPr>
        <w:rFonts w:hint="default"/>
        <w:lang w:val="sk-SK" w:eastAsia="en-US" w:bidi="ar-SA"/>
      </w:rPr>
    </w:lvl>
    <w:lvl w:ilvl="5" w:tplc="ECDA1742">
      <w:numFmt w:val="bullet"/>
      <w:lvlText w:val="•"/>
      <w:lvlJc w:val="left"/>
      <w:pPr>
        <w:ind w:left="5083" w:hanging="181"/>
      </w:pPr>
      <w:rPr>
        <w:rFonts w:hint="default"/>
        <w:lang w:val="sk-SK" w:eastAsia="en-US" w:bidi="ar-SA"/>
      </w:rPr>
    </w:lvl>
    <w:lvl w:ilvl="6" w:tplc="83FA7500">
      <w:numFmt w:val="bullet"/>
      <w:lvlText w:val="•"/>
      <w:lvlJc w:val="left"/>
      <w:pPr>
        <w:ind w:left="6071" w:hanging="181"/>
      </w:pPr>
      <w:rPr>
        <w:rFonts w:hint="default"/>
        <w:lang w:val="sk-SK" w:eastAsia="en-US" w:bidi="ar-SA"/>
      </w:rPr>
    </w:lvl>
    <w:lvl w:ilvl="7" w:tplc="068EE50E">
      <w:numFmt w:val="bullet"/>
      <w:lvlText w:val="•"/>
      <w:lvlJc w:val="left"/>
      <w:pPr>
        <w:ind w:left="7060" w:hanging="181"/>
      </w:pPr>
      <w:rPr>
        <w:rFonts w:hint="default"/>
        <w:lang w:val="sk-SK" w:eastAsia="en-US" w:bidi="ar-SA"/>
      </w:rPr>
    </w:lvl>
    <w:lvl w:ilvl="8" w:tplc="029A0976">
      <w:numFmt w:val="bullet"/>
      <w:lvlText w:val="•"/>
      <w:lvlJc w:val="left"/>
      <w:pPr>
        <w:ind w:left="8049" w:hanging="181"/>
      </w:pPr>
      <w:rPr>
        <w:rFonts w:hint="default"/>
        <w:lang w:val="sk-SK" w:eastAsia="en-US" w:bidi="ar-SA"/>
      </w:rPr>
    </w:lvl>
  </w:abstractNum>
  <w:abstractNum w:abstractNumId="8">
    <w:nsid w:val="572142E8"/>
    <w:multiLevelType w:val="hybridMultilevel"/>
    <w:tmpl w:val="03FC54BE"/>
    <w:lvl w:ilvl="0" w:tplc="9872C186">
      <w:start w:val="1"/>
      <w:numFmt w:val="decimal"/>
      <w:lvlText w:val="%1)"/>
      <w:lvlJc w:val="left"/>
      <w:pPr>
        <w:ind w:left="358" w:hanging="219"/>
      </w:pPr>
      <w:rPr>
        <w:rFonts w:hint="default"/>
        <w:spacing w:val="0"/>
        <w:w w:val="99"/>
        <w:lang w:val="sk-SK" w:eastAsia="en-US" w:bidi="ar-SA"/>
      </w:rPr>
    </w:lvl>
    <w:lvl w:ilvl="1" w:tplc="EDFEAB9E">
      <w:numFmt w:val="bullet"/>
      <w:lvlText w:val="•"/>
      <w:lvlJc w:val="left"/>
      <w:pPr>
        <w:ind w:left="1326" w:hanging="219"/>
      </w:pPr>
      <w:rPr>
        <w:rFonts w:hint="default"/>
        <w:lang w:val="sk-SK" w:eastAsia="en-US" w:bidi="ar-SA"/>
      </w:rPr>
    </w:lvl>
    <w:lvl w:ilvl="2" w:tplc="3DE4BCD4">
      <w:numFmt w:val="bullet"/>
      <w:lvlText w:val="•"/>
      <w:lvlJc w:val="left"/>
      <w:pPr>
        <w:ind w:left="2293" w:hanging="219"/>
      </w:pPr>
      <w:rPr>
        <w:rFonts w:hint="default"/>
        <w:lang w:val="sk-SK" w:eastAsia="en-US" w:bidi="ar-SA"/>
      </w:rPr>
    </w:lvl>
    <w:lvl w:ilvl="3" w:tplc="901ACA66">
      <w:numFmt w:val="bullet"/>
      <w:lvlText w:val="•"/>
      <w:lvlJc w:val="left"/>
      <w:pPr>
        <w:ind w:left="3259" w:hanging="219"/>
      </w:pPr>
      <w:rPr>
        <w:rFonts w:hint="default"/>
        <w:lang w:val="sk-SK" w:eastAsia="en-US" w:bidi="ar-SA"/>
      </w:rPr>
    </w:lvl>
    <w:lvl w:ilvl="4" w:tplc="52C24262">
      <w:numFmt w:val="bullet"/>
      <w:lvlText w:val="•"/>
      <w:lvlJc w:val="left"/>
      <w:pPr>
        <w:ind w:left="4226" w:hanging="219"/>
      </w:pPr>
      <w:rPr>
        <w:rFonts w:hint="default"/>
        <w:lang w:val="sk-SK" w:eastAsia="en-US" w:bidi="ar-SA"/>
      </w:rPr>
    </w:lvl>
    <w:lvl w:ilvl="5" w:tplc="201C28C6">
      <w:numFmt w:val="bullet"/>
      <w:lvlText w:val="•"/>
      <w:lvlJc w:val="left"/>
      <w:pPr>
        <w:ind w:left="5193" w:hanging="219"/>
      </w:pPr>
      <w:rPr>
        <w:rFonts w:hint="default"/>
        <w:lang w:val="sk-SK" w:eastAsia="en-US" w:bidi="ar-SA"/>
      </w:rPr>
    </w:lvl>
    <w:lvl w:ilvl="6" w:tplc="92681DEC">
      <w:numFmt w:val="bullet"/>
      <w:lvlText w:val="•"/>
      <w:lvlJc w:val="left"/>
      <w:pPr>
        <w:ind w:left="6159" w:hanging="219"/>
      </w:pPr>
      <w:rPr>
        <w:rFonts w:hint="default"/>
        <w:lang w:val="sk-SK" w:eastAsia="en-US" w:bidi="ar-SA"/>
      </w:rPr>
    </w:lvl>
    <w:lvl w:ilvl="7" w:tplc="46EAD2E8">
      <w:numFmt w:val="bullet"/>
      <w:lvlText w:val="•"/>
      <w:lvlJc w:val="left"/>
      <w:pPr>
        <w:ind w:left="7126" w:hanging="219"/>
      </w:pPr>
      <w:rPr>
        <w:rFonts w:hint="default"/>
        <w:lang w:val="sk-SK" w:eastAsia="en-US" w:bidi="ar-SA"/>
      </w:rPr>
    </w:lvl>
    <w:lvl w:ilvl="8" w:tplc="8FB216C8">
      <w:numFmt w:val="bullet"/>
      <w:lvlText w:val="•"/>
      <w:lvlJc w:val="left"/>
      <w:pPr>
        <w:ind w:left="8093" w:hanging="219"/>
      </w:pPr>
      <w:rPr>
        <w:rFonts w:hint="default"/>
        <w:lang w:val="sk-SK" w:eastAsia="en-US" w:bidi="ar-SA"/>
      </w:rPr>
    </w:lvl>
  </w:abstractNum>
  <w:abstractNum w:abstractNumId="9">
    <w:nsid w:val="5B2F63F8"/>
    <w:multiLevelType w:val="hybridMultilevel"/>
    <w:tmpl w:val="00A65296"/>
    <w:lvl w:ilvl="0" w:tplc="D978677A">
      <w:start w:val="1"/>
      <w:numFmt w:val="lowerLetter"/>
      <w:lvlText w:val="%1)"/>
      <w:lvlJc w:val="left"/>
      <w:pPr>
        <w:ind w:left="140" w:hanging="324"/>
      </w:pPr>
      <w:rPr>
        <w:rFonts w:ascii="Times New Roman" w:eastAsia="Times New Roman" w:hAnsi="Times New Roman" w:cs="Times New Roman" w:hint="default"/>
        <w:spacing w:val="-2"/>
        <w:w w:val="100"/>
        <w:sz w:val="24"/>
        <w:szCs w:val="24"/>
        <w:lang w:val="sk-SK" w:eastAsia="en-US" w:bidi="ar-SA"/>
      </w:rPr>
    </w:lvl>
    <w:lvl w:ilvl="1" w:tplc="49AE0370">
      <w:numFmt w:val="bullet"/>
      <w:lvlText w:val="•"/>
      <w:lvlJc w:val="left"/>
      <w:pPr>
        <w:ind w:left="1128" w:hanging="324"/>
      </w:pPr>
      <w:rPr>
        <w:rFonts w:hint="default"/>
        <w:lang w:val="sk-SK" w:eastAsia="en-US" w:bidi="ar-SA"/>
      </w:rPr>
    </w:lvl>
    <w:lvl w:ilvl="2" w:tplc="36BC384A">
      <w:numFmt w:val="bullet"/>
      <w:lvlText w:val="•"/>
      <w:lvlJc w:val="left"/>
      <w:pPr>
        <w:ind w:left="2117" w:hanging="324"/>
      </w:pPr>
      <w:rPr>
        <w:rFonts w:hint="default"/>
        <w:lang w:val="sk-SK" w:eastAsia="en-US" w:bidi="ar-SA"/>
      </w:rPr>
    </w:lvl>
    <w:lvl w:ilvl="3" w:tplc="D1BA6674">
      <w:numFmt w:val="bullet"/>
      <w:lvlText w:val="•"/>
      <w:lvlJc w:val="left"/>
      <w:pPr>
        <w:ind w:left="3105" w:hanging="324"/>
      </w:pPr>
      <w:rPr>
        <w:rFonts w:hint="default"/>
        <w:lang w:val="sk-SK" w:eastAsia="en-US" w:bidi="ar-SA"/>
      </w:rPr>
    </w:lvl>
    <w:lvl w:ilvl="4" w:tplc="DD5225D6">
      <w:numFmt w:val="bullet"/>
      <w:lvlText w:val="•"/>
      <w:lvlJc w:val="left"/>
      <w:pPr>
        <w:ind w:left="4094" w:hanging="324"/>
      </w:pPr>
      <w:rPr>
        <w:rFonts w:hint="default"/>
        <w:lang w:val="sk-SK" w:eastAsia="en-US" w:bidi="ar-SA"/>
      </w:rPr>
    </w:lvl>
    <w:lvl w:ilvl="5" w:tplc="0F88309E">
      <w:numFmt w:val="bullet"/>
      <w:lvlText w:val="•"/>
      <w:lvlJc w:val="left"/>
      <w:pPr>
        <w:ind w:left="5083" w:hanging="324"/>
      </w:pPr>
      <w:rPr>
        <w:rFonts w:hint="default"/>
        <w:lang w:val="sk-SK" w:eastAsia="en-US" w:bidi="ar-SA"/>
      </w:rPr>
    </w:lvl>
    <w:lvl w:ilvl="6" w:tplc="826867E2">
      <w:numFmt w:val="bullet"/>
      <w:lvlText w:val="•"/>
      <w:lvlJc w:val="left"/>
      <w:pPr>
        <w:ind w:left="6071" w:hanging="324"/>
      </w:pPr>
      <w:rPr>
        <w:rFonts w:hint="default"/>
        <w:lang w:val="sk-SK" w:eastAsia="en-US" w:bidi="ar-SA"/>
      </w:rPr>
    </w:lvl>
    <w:lvl w:ilvl="7" w:tplc="BB38E986">
      <w:numFmt w:val="bullet"/>
      <w:lvlText w:val="•"/>
      <w:lvlJc w:val="left"/>
      <w:pPr>
        <w:ind w:left="7060" w:hanging="324"/>
      </w:pPr>
      <w:rPr>
        <w:rFonts w:hint="default"/>
        <w:lang w:val="sk-SK" w:eastAsia="en-US" w:bidi="ar-SA"/>
      </w:rPr>
    </w:lvl>
    <w:lvl w:ilvl="8" w:tplc="57C45EF6">
      <w:numFmt w:val="bullet"/>
      <w:lvlText w:val="•"/>
      <w:lvlJc w:val="left"/>
      <w:pPr>
        <w:ind w:left="8049" w:hanging="324"/>
      </w:pPr>
      <w:rPr>
        <w:rFonts w:hint="default"/>
        <w:lang w:val="sk-SK" w:eastAsia="en-US" w:bidi="ar-SA"/>
      </w:rPr>
    </w:lvl>
  </w:abstractNum>
  <w:abstractNum w:abstractNumId="10">
    <w:nsid w:val="75B14A66"/>
    <w:multiLevelType w:val="hybridMultilevel"/>
    <w:tmpl w:val="CF1A919C"/>
    <w:lvl w:ilvl="0" w:tplc="74485A2C">
      <w:start w:val="1"/>
      <w:numFmt w:val="lowerLetter"/>
      <w:lvlText w:val="%1)"/>
      <w:lvlJc w:val="left"/>
      <w:pPr>
        <w:ind w:left="385" w:hanging="246"/>
      </w:pPr>
      <w:rPr>
        <w:rFonts w:hint="default"/>
        <w:spacing w:val="-6"/>
        <w:w w:val="100"/>
        <w:lang w:val="sk-SK" w:eastAsia="en-US" w:bidi="ar-SA"/>
      </w:rPr>
    </w:lvl>
    <w:lvl w:ilvl="1" w:tplc="C8949324">
      <w:numFmt w:val="bullet"/>
      <w:lvlText w:val="•"/>
      <w:lvlJc w:val="left"/>
      <w:pPr>
        <w:ind w:left="1344" w:hanging="246"/>
      </w:pPr>
      <w:rPr>
        <w:rFonts w:hint="default"/>
        <w:lang w:val="sk-SK" w:eastAsia="en-US" w:bidi="ar-SA"/>
      </w:rPr>
    </w:lvl>
    <w:lvl w:ilvl="2" w:tplc="5370633C">
      <w:numFmt w:val="bullet"/>
      <w:lvlText w:val="•"/>
      <w:lvlJc w:val="left"/>
      <w:pPr>
        <w:ind w:left="2309" w:hanging="246"/>
      </w:pPr>
      <w:rPr>
        <w:rFonts w:hint="default"/>
        <w:lang w:val="sk-SK" w:eastAsia="en-US" w:bidi="ar-SA"/>
      </w:rPr>
    </w:lvl>
    <w:lvl w:ilvl="3" w:tplc="703288C4">
      <w:numFmt w:val="bullet"/>
      <w:lvlText w:val="•"/>
      <w:lvlJc w:val="left"/>
      <w:pPr>
        <w:ind w:left="3273" w:hanging="246"/>
      </w:pPr>
      <w:rPr>
        <w:rFonts w:hint="default"/>
        <w:lang w:val="sk-SK" w:eastAsia="en-US" w:bidi="ar-SA"/>
      </w:rPr>
    </w:lvl>
    <w:lvl w:ilvl="4" w:tplc="340632AA">
      <w:numFmt w:val="bullet"/>
      <w:lvlText w:val="•"/>
      <w:lvlJc w:val="left"/>
      <w:pPr>
        <w:ind w:left="4238" w:hanging="246"/>
      </w:pPr>
      <w:rPr>
        <w:rFonts w:hint="default"/>
        <w:lang w:val="sk-SK" w:eastAsia="en-US" w:bidi="ar-SA"/>
      </w:rPr>
    </w:lvl>
    <w:lvl w:ilvl="5" w:tplc="1BB20350">
      <w:numFmt w:val="bullet"/>
      <w:lvlText w:val="•"/>
      <w:lvlJc w:val="left"/>
      <w:pPr>
        <w:ind w:left="5203" w:hanging="246"/>
      </w:pPr>
      <w:rPr>
        <w:rFonts w:hint="default"/>
        <w:lang w:val="sk-SK" w:eastAsia="en-US" w:bidi="ar-SA"/>
      </w:rPr>
    </w:lvl>
    <w:lvl w:ilvl="6" w:tplc="88C0A830">
      <w:numFmt w:val="bullet"/>
      <w:lvlText w:val="•"/>
      <w:lvlJc w:val="left"/>
      <w:pPr>
        <w:ind w:left="6167" w:hanging="246"/>
      </w:pPr>
      <w:rPr>
        <w:rFonts w:hint="default"/>
        <w:lang w:val="sk-SK" w:eastAsia="en-US" w:bidi="ar-SA"/>
      </w:rPr>
    </w:lvl>
    <w:lvl w:ilvl="7" w:tplc="B2D2B75C">
      <w:numFmt w:val="bullet"/>
      <w:lvlText w:val="•"/>
      <w:lvlJc w:val="left"/>
      <w:pPr>
        <w:ind w:left="7132" w:hanging="246"/>
      </w:pPr>
      <w:rPr>
        <w:rFonts w:hint="default"/>
        <w:lang w:val="sk-SK" w:eastAsia="en-US" w:bidi="ar-SA"/>
      </w:rPr>
    </w:lvl>
    <w:lvl w:ilvl="8" w:tplc="F3B61E52">
      <w:numFmt w:val="bullet"/>
      <w:lvlText w:val="•"/>
      <w:lvlJc w:val="left"/>
      <w:pPr>
        <w:ind w:left="8097" w:hanging="246"/>
      </w:pPr>
      <w:rPr>
        <w:rFonts w:hint="default"/>
        <w:lang w:val="sk-SK" w:eastAsia="en-US" w:bidi="ar-SA"/>
      </w:rPr>
    </w:lvl>
  </w:abstractNum>
  <w:abstractNum w:abstractNumId="11">
    <w:nsid w:val="7C0F1FD5"/>
    <w:multiLevelType w:val="hybridMultilevel"/>
    <w:tmpl w:val="A7A84E5E"/>
    <w:lvl w:ilvl="0" w:tplc="CDD863C4">
      <w:start w:val="1"/>
      <w:numFmt w:val="lowerLetter"/>
      <w:lvlText w:val="%1)"/>
      <w:lvlJc w:val="left"/>
      <w:pPr>
        <w:ind w:left="399" w:hanging="260"/>
      </w:pPr>
      <w:rPr>
        <w:rFonts w:ascii="Times New Roman" w:eastAsia="Times New Roman" w:hAnsi="Times New Roman" w:cs="Times New Roman" w:hint="default"/>
        <w:b/>
        <w:bCs/>
        <w:w w:val="99"/>
        <w:sz w:val="24"/>
        <w:szCs w:val="24"/>
        <w:lang w:val="sk-SK" w:eastAsia="en-US" w:bidi="ar-SA"/>
      </w:rPr>
    </w:lvl>
    <w:lvl w:ilvl="1" w:tplc="F564B730">
      <w:numFmt w:val="bullet"/>
      <w:lvlText w:val="•"/>
      <w:lvlJc w:val="left"/>
      <w:pPr>
        <w:ind w:left="1362" w:hanging="260"/>
      </w:pPr>
      <w:rPr>
        <w:rFonts w:hint="default"/>
        <w:lang w:val="sk-SK" w:eastAsia="en-US" w:bidi="ar-SA"/>
      </w:rPr>
    </w:lvl>
    <w:lvl w:ilvl="2" w:tplc="1ED40544">
      <w:numFmt w:val="bullet"/>
      <w:lvlText w:val="•"/>
      <w:lvlJc w:val="left"/>
      <w:pPr>
        <w:ind w:left="2325" w:hanging="260"/>
      </w:pPr>
      <w:rPr>
        <w:rFonts w:hint="default"/>
        <w:lang w:val="sk-SK" w:eastAsia="en-US" w:bidi="ar-SA"/>
      </w:rPr>
    </w:lvl>
    <w:lvl w:ilvl="3" w:tplc="4E58E64C">
      <w:numFmt w:val="bullet"/>
      <w:lvlText w:val="•"/>
      <w:lvlJc w:val="left"/>
      <w:pPr>
        <w:ind w:left="3287" w:hanging="260"/>
      </w:pPr>
      <w:rPr>
        <w:rFonts w:hint="default"/>
        <w:lang w:val="sk-SK" w:eastAsia="en-US" w:bidi="ar-SA"/>
      </w:rPr>
    </w:lvl>
    <w:lvl w:ilvl="4" w:tplc="6E04EB40">
      <w:numFmt w:val="bullet"/>
      <w:lvlText w:val="•"/>
      <w:lvlJc w:val="left"/>
      <w:pPr>
        <w:ind w:left="4250" w:hanging="260"/>
      </w:pPr>
      <w:rPr>
        <w:rFonts w:hint="default"/>
        <w:lang w:val="sk-SK" w:eastAsia="en-US" w:bidi="ar-SA"/>
      </w:rPr>
    </w:lvl>
    <w:lvl w:ilvl="5" w:tplc="AB960EC0">
      <w:numFmt w:val="bullet"/>
      <w:lvlText w:val="•"/>
      <w:lvlJc w:val="left"/>
      <w:pPr>
        <w:ind w:left="5213" w:hanging="260"/>
      </w:pPr>
      <w:rPr>
        <w:rFonts w:hint="default"/>
        <w:lang w:val="sk-SK" w:eastAsia="en-US" w:bidi="ar-SA"/>
      </w:rPr>
    </w:lvl>
    <w:lvl w:ilvl="6" w:tplc="25A47208">
      <w:numFmt w:val="bullet"/>
      <w:lvlText w:val="•"/>
      <w:lvlJc w:val="left"/>
      <w:pPr>
        <w:ind w:left="6175" w:hanging="260"/>
      </w:pPr>
      <w:rPr>
        <w:rFonts w:hint="default"/>
        <w:lang w:val="sk-SK" w:eastAsia="en-US" w:bidi="ar-SA"/>
      </w:rPr>
    </w:lvl>
    <w:lvl w:ilvl="7" w:tplc="FCEECBE8">
      <w:numFmt w:val="bullet"/>
      <w:lvlText w:val="•"/>
      <w:lvlJc w:val="left"/>
      <w:pPr>
        <w:ind w:left="7138" w:hanging="260"/>
      </w:pPr>
      <w:rPr>
        <w:rFonts w:hint="default"/>
        <w:lang w:val="sk-SK" w:eastAsia="en-US" w:bidi="ar-SA"/>
      </w:rPr>
    </w:lvl>
    <w:lvl w:ilvl="8" w:tplc="38209096">
      <w:numFmt w:val="bullet"/>
      <w:lvlText w:val="•"/>
      <w:lvlJc w:val="left"/>
      <w:pPr>
        <w:ind w:left="8101" w:hanging="260"/>
      </w:pPr>
      <w:rPr>
        <w:rFonts w:hint="default"/>
        <w:lang w:val="sk-SK" w:eastAsia="en-US" w:bidi="ar-SA"/>
      </w:rPr>
    </w:lvl>
  </w:abstractNum>
  <w:num w:numId="1">
    <w:abstractNumId w:val="5"/>
  </w:num>
  <w:num w:numId="2">
    <w:abstractNumId w:val="10"/>
  </w:num>
  <w:num w:numId="3">
    <w:abstractNumId w:val="9"/>
  </w:num>
  <w:num w:numId="4">
    <w:abstractNumId w:val="6"/>
  </w:num>
  <w:num w:numId="5">
    <w:abstractNumId w:val="7"/>
  </w:num>
  <w:num w:numId="6">
    <w:abstractNumId w:val="1"/>
  </w:num>
  <w:num w:numId="7">
    <w:abstractNumId w:val="8"/>
  </w:num>
  <w:num w:numId="8">
    <w:abstractNumId w:val="3"/>
  </w:num>
  <w:num w:numId="9">
    <w:abstractNumId w:val="11"/>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7F3C37"/>
    <w:rsid w:val="002205C6"/>
    <w:rsid w:val="003C413C"/>
    <w:rsid w:val="007F3C37"/>
    <w:rsid w:val="008E113C"/>
    <w:rsid w:val="009767F4"/>
    <w:rsid w:val="00AF3E9B"/>
    <w:rsid w:val="00DB4295"/>
    <w:rsid w:val="00E31B70"/>
    <w:rsid w:val="00F95A29"/>
    <w:rsid w:val="00FF46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7F3C37"/>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7F3C37"/>
    <w:tblPr>
      <w:tblInd w:w="0" w:type="dxa"/>
      <w:tblCellMar>
        <w:top w:w="0" w:type="dxa"/>
        <w:left w:w="0" w:type="dxa"/>
        <w:bottom w:w="0" w:type="dxa"/>
        <w:right w:w="0" w:type="dxa"/>
      </w:tblCellMar>
    </w:tblPr>
  </w:style>
  <w:style w:type="paragraph" w:styleId="Zkladntext">
    <w:name w:val="Body Text"/>
    <w:basedOn w:val="Normlny"/>
    <w:uiPriority w:val="1"/>
    <w:qFormat/>
    <w:rsid w:val="007F3C37"/>
    <w:rPr>
      <w:sz w:val="24"/>
      <w:szCs w:val="24"/>
    </w:rPr>
  </w:style>
  <w:style w:type="paragraph" w:customStyle="1" w:styleId="Heading1">
    <w:name w:val="Heading 1"/>
    <w:basedOn w:val="Normlny"/>
    <w:uiPriority w:val="1"/>
    <w:qFormat/>
    <w:rsid w:val="007F3C37"/>
    <w:pPr>
      <w:ind w:left="1164" w:right="1164"/>
      <w:jc w:val="center"/>
      <w:outlineLvl w:val="1"/>
    </w:pPr>
    <w:rPr>
      <w:b/>
      <w:bCs/>
      <w:sz w:val="28"/>
      <w:szCs w:val="28"/>
    </w:rPr>
  </w:style>
  <w:style w:type="paragraph" w:customStyle="1" w:styleId="Heading2">
    <w:name w:val="Heading 2"/>
    <w:basedOn w:val="Normlny"/>
    <w:uiPriority w:val="1"/>
    <w:qFormat/>
    <w:rsid w:val="007F3C37"/>
    <w:pPr>
      <w:ind w:left="2493" w:right="2489"/>
      <w:jc w:val="center"/>
      <w:outlineLvl w:val="2"/>
    </w:pPr>
    <w:rPr>
      <w:b/>
      <w:bCs/>
      <w:sz w:val="24"/>
      <w:szCs w:val="24"/>
    </w:rPr>
  </w:style>
  <w:style w:type="paragraph" w:styleId="Odsekzoznamu">
    <w:name w:val="List Paragraph"/>
    <w:basedOn w:val="Normlny"/>
    <w:uiPriority w:val="1"/>
    <w:qFormat/>
    <w:rsid w:val="007F3C37"/>
    <w:pPr>
      <w:ind w:left="140"/>
    </w:pPr>
  </w:style>
  <w:style w:type="paragraph" w:customStyle="1" w:styleId="TableParagraph">
    <w:name w:val="Table Paragraph"/>
    <w:basedOn w:val="Normlny"/>
    <w:uiPriority w:val="1"/>
    <w:qFormat/>
    <w:rsid w:val="007F3C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OcÚ Kalonda</cp:lastModifiedBy>
  <cp:revision>2</cp:revision>
  <cp:lastPrinted>2020-03-10T14:12:00Z</cp:lastPrinted>
  <dcterms:created xsi:type="dcterms:W3CDTF">2020-07-01T12:04:00Z</dcterms:created>
  <dcterms:modified xsi:type="dcterms:W3CDTF">2020-07-01T12:04:00Z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2010</vt:lpwstr>
  </property>
  <property fmtid="{D5CDD505-2E9C-101B-9397-08002B2CF9AE}" pid="4" name="LastSaved">
    <vt:filetime>2020-03-10T00:00:00Z</vt:filetime>
  </property>
</Properties>
</file>